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2B9FFC" w14:textId="779B73AC" w:rsidR="004E654F" w:rsidRPr="00765872" w:rsidRDefault="004E654F" w:rsidP="004E654F">
      <w:pPr>
        <w:pStyle w:val="CRCoverPage"/>
        <w:tabs>
          <w:tab w:val="right" w:pos="9639"/>
        </w:tabs>
        <w:spacing w:after="0"/>
        <w:rPr>
          <w:rFonts w:eastAsia="等线" w:cs="Arial"/>
          <w:b/>
          <w:sz w:val="22"/>
          <w:szCs w:val="22"/>
          <w:lang w:val="en-US" w:eastAsia="zh-CN"/>
        </w:rPr>
      </w:pPr>
      <w:bookmarkStart w:id="0" w:name="OLE_LINK10"/>
      <w:bookmarkStart w:id="1" w:name="OLE_LINK11"/>
      <w:bookmarkStart w:id="2" w:name="OLE_LINK16"/>
      <w:bookmarkStart w:id="3" w:name="OLE_LINK1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765872">
        <w:rPr>
          <w:rFonts w:cs="Arial"/>
          <w:b/>
          <w:sz w:val="22"/>
          <w:szCs w:val="22"/>
          <w:lang w:val="en-US"/>
        </w:rPr>
        <w:t>3GPP TSG-RAN WG2 #125</w:t>
      </w:r>
      <w:r w:rsidR="00765872" w:rsidRPr="00765872">
        <w:rPr>
          <w:rFonts w:eastAsia="等线" w:cs="Arial" w:hint="eastAsia"/>
          <w:b/>
          <w:sz w:val="22"/>
          <w:szCs w:val="22"/>
          <w:lang w:val="en-US" w:eastAsia="zh-CN"/>
        </w:rPr>
        <w:t>bis</w:t>
      </w:r>
      <w:r w:rsidRPr="00765872">
        <w:rPr>
          <w:rFonts w:cs="Arial"/>
          <w:b/>
          <w:sz w:val="22"/>
          <w:szCs w:val="22"/>
          <w:lang w:val="en-US"/>
        </w:rPr>
        <w:tab/>
      </w:r>
      <w:r w:rsidR="00A74AF0" w:rsidRPr="00A74AF0">
        <w:rPr>
          <w:rFonts w:eastAsia="等线" w:cs="Arial"/>
          <w:b/>
          <w:i/>
          <w:iCs/>
          <w:sz w:val="22"/>
          <w:szCs w:val="22"/>
          <w:lang w:val="en-US" w:eastAsia="zh-CN"/>
        </w:rPr>
        <w:t>R2-2402227</w:t>
      </w:r>
    </w:p>
    <w:p w14:paraId="0DA58960" w14:textId="19BF21F8" w:rsidR="004E654F" w:rsidRPr="00765872" w:rsidRDefault="00765872" w:rsidP="004E654F">
      <w:pPr>
        <w:tabs>
          <w:tab w:val="left" w:pos="1701"/>
          <w:tab w:val="right" w:pos="9639"/>
        </w:tabs>
        <w:spacing w:after="0"/>
        <w:rPr>
          <w:rFonts w:cs="Arial"/>
          <w:b/>
          <w:color w:val="000000"/>
          <w:kern w:val="2"/>
          <w:sz w:val="24"/>
        </w:rPr>
      </w:pPr>
      <w:r w:rsidRPr="00765872">
        <w:rPr>
          <w:rFonts w:ascii="Arial" w:eastAsia="等线" w:hAnsi="Arial" w:cs="Arial" w:hint="eastAsia"/>
          <w:b/>
          <w:sz w:val="22"/>
          <w:szCs w:val="22"/>
          <w:lang w:val="en-US" w:eastAsia="zh-CN"/>
        </w:rPr>
        <w:t>Changsha</w:t>
      </w:r>
      <w:r w:rsidR="004E654F" w:rsidRPr="00765872">
        <w:rPr>
          <w:rFonts w:ascii="Arial" w:hAnsi="Arial" w:cs="Arial"/>
          <w:b/>
          <w:sz w:val="22"/>
          <w:szCs w:val="22"/>
          <w:lang w:val="en-US" w:eastAsia="en-US"/>
        </w:rPr>
        <w:t xml:space="preserve">, </w:t>
      </w:r>
      <w:r w:rsidRPr="00765872">
        <w:rPr>
          <w:rFonts w:ascii="Arial" w:eastAsia="等线" w:hAnsi="Arial" w:cs="Arial" w:hint="eastAsia"/>
          <w:b/>
          <w:sz w:val="22"/>
          <w:szCs w:val="22"/>
          <w:lang w:val="en-US" w:eastAsia="zh-CN"/>
        </w:rPr>
        <w:t>China</w:t>
      </w:r>
      <w:r w:rsidR="004E654F" w:rsidRPr="00765872">
        <w:rPr>
          <w:rFonts w:ascii="Arial" w:hAnsi="Arial" w:cs="Arial"/>
          <w:b/>
          <w:sz w:val="22"/>
          <w:szCs w:val="22"/>
          <w:lang w:val="en-US" w:eastAsia="en-US"/>
        </w:rPr>
        <w:t xml:space="preserve">, </w:t>
      </w:r>
      <w:r w:rsidR="0012757C" w:rsidRPr="00765872">
        <w:rPr>
          <w:rFonts w:ascii="Arial" w:eastAsia="等线" w:hAnsi="Arial" w:cs="Arial"/>
          <w:b/>
          <w:sz w:val="22"/>
          <w:szCs w:val="22"/>
          <w:lang w:val="en-US" w:eastAsia="zh-CN"/>
        </w:rPr>
        <w:t>April</w:t>
      </w:r>
      <w:r w:rsidR="00E458C7" w:rsidRPr="00765872">
        <w:rPr>
          <w:rFonts w:ascii="Arial" w:hAnsi="Arial" w:cs="Arial"/>
          <w:b/>
          <w:sz w:val="22"/>
          <w:szCs w:val="22"/>
          <w:lang w:val="en-US" w:eastAsia="en-US"/>
        </w:rPr>
        <w:t xml:space="preserve"> </w:t>
      </w:r>
      <w:r w:rsidR="004E654F" w:rsidRPr="00765872">
        <w:rPr>
          <w:rFonts w:ascii="Arial" w:hAnsi="Arial" w:cs="Arial"/>
          <w:b/>
          <w:sz w:val="22"/>
          <w:szCs w:val="22"/>
          <w:lang w:val="en-US" w:eastAsia="en-US"/>
        </w:rPr>
        <w:t>2024</w:t>
      </w:r>
      <w:r w:rsidR="004E654F" w:rsidRPr="00765872">
        <w:rPr>
          <w:rFonts w:cs="Arial"/>
          <w:b/>
          <w:sz w:val="22"/>
          <w:szCs w:val="22"/>
          <w:lang w:val="en-US"/>
        </w:rPr>
        <w:tab/>
      </w:r>
      <w:bookmarkEnd w:id="0"/>
      <w:bookmarkEnd w:id="1"/>
      <w:bookmarkEnd w:id="2"/>
      <w:bookmarkEnd w:id="3"/>
    </w:p>
    <w:p w14:paraId="2293E10C" w14:textId="77777777" w:rsidR="004E654F" w:rsidRPr="00765872" w:rsidRDefault="004E654F" w:rsidP="004E654F">
      <w:pPr>
        <w:tabs>
          <w:tab w:val="left" w:pos="1701"/>
          <w:tab w:val="right" w:pos="9639"/>
        </w:tabs>
        <w:spacing w:before="100" w:beforeAutospacing="1" w:after="100" w:afterAutospacing="1"/>
        <w:rPr>
          <w:rFonts w:cs="Arial"/>
          <w:b/>
          <w:color w:val="000000"/>
          <w:kern w:val="2"/>
          <w:sz w:val="24"/>
        </w:rPr>
      </w:pPr>
    </w:p>
    <w:p w14:paraId="1E2D538A" w14:textId="38BD4084" w:rsidR="004E654F" w:rsidRPr="00765872" w:rsidRDefault="004E654F" w:rsidP="004E654F">
      <w:pPr>
        <w:pStyle w:val="3GPPHeader"/>
        <w:rPr>
          <w:sz w:val="22"/>
          <w:szCs w:val="22"/>
        </w:rPr>
      </w:pPr>
      <w:r w:rsidRPr="00765872">
        <w:rPr>
          <w:sz w:val="22"/>
          <w:szCs w:val="22"/>
        </w:rPr>
        <w:t>Agenda Item:</w:t>
      </w:r>
      <w:r w:rsidRPr="00765872">
        <w:rPr>
          <w:sz w:val="22"/>
          <w:szCs w:val="22"/>
        </w:rPr>
        <w:tab/>
        <w:t>7.</w:t>
      </w:r>
      <w:r w:rsidR="00765872" w:rsidRPr="00765872">
        <w:rPr>
          <w:rFonts w:hint="eastAsia"/>
          <w:sz w:val="22"/>
          <w:szCs w:val="22"/>
        </w:rPr>
        <w:t>15.2</w:t>
      </w:r>
    </w:p>
    <w:p w14:paraId="4BEAA83A" w14:textId="5E552670" w:rsidR="004E654F" w:rsidRPr="00765872" w:rsidRDefault="004E654F" w:rsidP="004E654F">
      <w:pPr>
        <w:pStyle w:val="3GPPHeader"/>
        <w:rPr>
          <w:sz w:val="22"/>
          <w:szCs w:val="22"/>
        </w:rPr>
      </w:pPr>
      <w:r w:rsidRPr="00765872">
        <w:rPr>
          <w:sz w:val="22"/>
          <w:szCs w:val="22"/>
        </w:rPr>
        <w:t>Source:</w:t>
      </w:r>
      <w:r w:rsidRPr="00765872">
        <w:rPr>
          <w:sz w:val="22"/>
          <w:szCs w:val="22"/>
        </w:rPr>
        <w:tab/>
      </w:r>
      <w:r w:rsidRPr="00765872">
        <w:rPr>
          <w:rFonts w:hint="eastAsia"/>
          <w:sz w:val="22"/>
          <w:szCs w:val="22"/>
        </w:rPr>
        <w:t>OPPO</w:t>
      </w:r>
    </w:p>
    <w:p w14:paraId="0444A3C6" w14:textId="07D8A359" w:rsidR="004E654F" w:rsidRDefault="004E654F" w:rsidP="004E654F">
      <w:pPr>
        <w:pStyle w:val="3GPPHeader"/>
        <w:rPr>
          <w:sz w:val="22"/>
          <w:szCs w:val="22"/>
        </w:rPr>
      </w:pPr>
      <w:r w:rsidRPr="00765872">
        <w:rPr>
          <w:sz w:val="22"/>
          <w:szCs w:val="22"/>
        </w:rPr>
        <w:t>Title:</w:t>
      </w:r>
      <w:r w:rsidRPr="00765872">
        <w:rPr>
          <w:sz w:val="22"/>
          <w:szCs w:val="22"/>
        </w:rPr>
        <w:tab/>
      </w:r>
      <w:r w:rsidR="00D427E9">
        <w:rPr>
          <w:rFonts w:hint="eastAsia"/>
          <w:sz w:val="22"/>
          <w:szCs w:val="22"/>
        </w:rPr>
        <w:t>Left issues on RRC</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1E3F5C32" w:rsidR="004E654F" w:rsidRDefault="004E654F" w:rsidP="002F45DF">
      <w:pPr>
        <w:pStyle w:val="1"/>
        <w:numPr>
          <w:ilvl w:val="0"/>
          <w:numId w:val="5"/>
        </w:numPr>
      </w:pPr>
      <w:bookmarkStart w:id="16" w:name="_Ref488331639"/>
      <w:r>
        <w:t>Introduction</w:t>
      </w:r>
      <w:bookmarkEnd w:id="16"/>
    </w:p>
    <w:p w14:paraId="635AC278" w14:textId="7BC69219" w:rsidR="005E4110" w:rsidRPr="005E4110" w:rsidRDefault="004E654F" w:rsidP="004E654F">
      <w:pPr>
        <w:pStyle w:val="afb"/>
        <w:spacing w:before="120"/>
        <w:rPr>
          <w:rFonts w:eastAsia="等线"/>
          <w:lang w:val="en-US" w:eastAsia="zh-CN"/>
        </w:rPr>
      </w:pPr>
      <w:r w:rsidRPr="00B67F7B">
        <w:t xml:space="preserve">This is </w:t>
      </w:r>
      <w:bookmarkStart w:id="17" w:name="_Ref178064866"/>
      <w:r w:rsidRPr="00B67F7B">
        <w:t xml:space="preserve">to discuss </w:t>
      </w:r>
      <w:r w:rsidR="0013085E">
        <w:rPr>
          <w:rFonts w:eastAsia="等线" w:hint="eastAsia"/>
          <w:lang w:eastAsia="zh-CN"/>
        </w:rPr>
        <w:t>RRC left issues</w:t>
      </w:r>
      <w:r w:rsidRPr="00B67F7B">
        <w:t>.</w:t>
      </w:r>
    </w:p>
    <w:bookmarkEnd w:id="17"/>
    <w:p w14:paraId="51F9E0A9" w14:textId="77DD54E1" w:rsidR="004E654F" w:rsidRDefault="004E654F" w:rsidP="002F45DF">
      <w:pPr>
        <w:pStyle w:val="1"/>
        <w:numPr>
          <w:ilvl w:val="0"/>
          <w:numId w:val="5"/>
        </w:numPr>
        <w:jc w:val="both"/>
        <w:rPr>
          <w:rFonts w:eastAsia="等线"/>
          <w:lang w:eastAsia="zh-CN"/>
        </w:rPr>
      </w:pPr>
      <w:r>
        <w:t>Discussion</w:t>
      </w:r>
    </w:p>
    <w:p w14:paraId="7D8582A2" w14:textId="60D5FD24" w:rsidR="00391820" w:rsidRPr="00AE54D3" w:rsidRDefault="00391820" w:rsidP="00391820">
      <w:pPr>
        <w:pStyle w:val="2"/>
        <w:rPr>
          <w:rFonts w:eastAsia="等线"/>
          <w:lang w:eastAsia="zh-CN"/>
        </w:rPr>
      </w:pPr>
      <w:r>
        <w:rPr>
          <w:rFonts w:eastAsia="等线" w:hint="eastAsia"/>
          <w:lang w:eastAsia="zh-CN"/>
        </w:rPr>
        <w:t xml:space="preserve">2.1. </w:t>
      </w:r>
      <w:r w:rsidRPr="00391820">
        <w:rPr>
          <w:rFonts w:hint="eastAsia"/>
        </w:rPr>
        <w:t xml:space="preserve">Issue-1: </w:t>
      </w:r>
      <w:r w:rsidR="00AE54D3">
        <w:rPr>
          <w:rFonts w:eastAsia="等线" w:hint="eastAsia"/>
          <w:lang w:eastAsia="zh-CN"/>
        </w:rPr>
        <w:t>C316</w:t>
      </w:r>
    </w:p>
    <w:p w14:paraId="2EAB481A" w14:textId="77777777" w:rsidR="00AE54D3" w:rsidRDefault="00AE54D3" w:rsidP="00AE54D3">
      <w:pPr>
        <w:spacing w:after="120"/>
        <w:rPr>
          <w:rFonts w:eastAsia="等线"/>
          <w:lang w:eastAsia="zh-CN"/>
        </w:rPr>
      </w:pPr>
      <w:r>
        <w:rPr>
          <w:rFonts w:eastAsia="等线" w:hint="eastAsia"/>
          <w:lang w:eastAsia="zh-CN"/>
        </w:rPr>
        <w:t xml:space="preserve">In 125, one left issue for RRC is as </w:t>
      </w:r>
      <w:proofErr w:type="gramStart"/>
      <w:r>
        <w:rPr>
          <w:rFonts w:eastAsia="等线" w:hint="eastAsia"/>
          <w:lang w:eastAsia="zh-CN"/>
        </w:rPr>
        <w:t>follows</w:t>
      </w:r>
      <w:proofErr w:type="gramEnd"/>
    </w:p>
    <w:p w14:paraId="7BF9D60C" w14:textId="77777777" w:rsidR="00AE54D3" w:rsidRDefault="00AE54D3" w:rsidP="00AE54D3">
      <w:pPr>
        <w:pBdr>
          <w:top w:val="single" w:sz="4" w:space="1" w:color="auto"/>
          <w:left w:val="single" w:sz="4" w:space="4" w:color="auto"/>
          <w:bottom w:val="single" w:sz="4" w:space="1" w:color="auto"/>
          <w:right w:val="single" w:sz="4" w:space="4" w:color="auto"/>
        </w:pBdr>
        <w:overflowPunct/>
        <w:autoSpaceDE/>
        <w:autoSpaceDN/>
        <w:adjustRightInd/>
        <w:spacing w:before="60" w:after="0"/>
        <w:ind w:left="400" w:hangingChars="200" w:hanging="400"/>
        <w:textAlignment w:val="auto"/>
        <w:rPr>
          <w:rFonts w:eastAsia="等线"/>
          <w:noProof/>
          <w:szCs w:val="24"/>
          <w:lang w:eastAsia="zh-CN"/>
        </w:rPr>
      </w:pPr>
      <w:r w:rsidRPr="0013085E">
        <w:rPr>
          <w:rFonts w:eastAsia="MS Mincho"/>
          <w:noProof/>
          <w:szCs w:val="24"/>
          <w:lang w:eastAsia="en-GB"/>
        </w:rPr>
        <w:t>R2-2401794</w:t>
      </w:r>
      <w:r w:rsidRPr="0013085E">
        <w:rPr>
          <w:rFonts w:eastAsia="MS Mincho"/>
          <w:noProof/>
          <w:szCs w:val="24"/>
          <w:lang w:eastAsia="en-GB"/>
        </w:rPr>
        <w:tab/>
        <w:t>Summary of [AT125][106][V2X/SL]:  SL-U carrier + SL CA carriers (including the proposal)</w:t>
      </w:r>
      <w:r w:rsidRPr="0013085E">
        <w:rPr>
          <w:rFonts w:eastAsia="MS Mincho"/>
          <w:noProof/>
          <w:szCs w:val="24"/>
          <w:lang w:eastAsia="en-GB"/>
        </w:rPr>
        <w:tab/>
        <w:t>CATT</w:t>
      </w:r>
    </w:p>
    <w:p w14:paraId="3A958AF0" w14:textId="77777777" w:rsidR="00AE54D3" w:rsidRPr="0013085E" w:rsidRDefault="00AE54D3" w:rsidP="00AE54D3">
      <w:pPr>
        <w:pBdr>
          <w:top w:val="single" w:sz="4" w:space="1" w:color="auto"/>
          <w:left w:val="single" w:sz="4" w:space="4" w:color="auto"/>
          <w:bottom w:val="single" w:sz="4" w:space="1" w:color="auto"/>
          <w:right w:val="single" w:sz="4" w:space="4" w:color="auto"/>
        </w:pBdr>
        <w:overflowPunct/>
        <w:autoSpaceDE/>
        <w:autoSpaceDN/>
        <w:adjustRightInd/>
        <w:spacing w:before="60" w:after="0"/>
        <w:ind w:left="400" w:hangingChars="200" w:hanging="400"/>
        <w:textAlignment w:val="auto"/>
        <w:rPr>
          <w:rFonts w:eastAsia="等线"/>
          <w:noProof/>
          <w:szCs w:val="24"/>
          <w:lang w:eastAsia="zh-CN"/>
        </w:rPr>
      </w:pPr>
    </w:p>
    <w:p w14:paraId="15FFE757" w14:textId="77777777" w:rsidR="00AE54D3" w:rsidRPr="0013085E" w:rsidRDefault="00AE54D3" w:rsidP="00AE54D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szCs w:val="24"/>
          <w:lang w:val="en-US" w:eastAsia="en-GB"/>
        </w:rPr>
      </w:pPr>
      <w:r w:rsidRPr="0013085E">
        <w:rPr>
          <w:rFonts w:eastAsia="MS Mincho"/>
          <w:szCs w:val="24"/>
          <w:lang w:val="en-US" w:eastAsia="en-GB"/>
        </w:rPr>
        <w:t xml:space="preserve">Proposal 1: RAN2 reaches the common understanding that a </w:t>
      </w:r>
      <w:proofErr w:type="spellStart"/>
      <w:r w:rsidRPr="0013085E">
        <w:rPr>
          <w:rFonts w:eastAsia="MS Mincho"/>
          <w:szCs w:val="24"/>
          <w:lang w:val="en-US" w:eastAsia="en-GB"/>
        </w:rPr>
        <w:t>gNB</w:t>
      </w:r>
      <w:proofErr w:type="spellEnd"/>
      <w:r w:rsidRPr="0013085E">
        <w:rPr>
          <w:rFonts w:eastAsia="MS Mincho"/>
          <w:szCs w:val="24"/>
          <w:lang w:val="en-US" w:eastAsia="en-GB"/>
        </w:rPr>
        <w:t xml:space="preserve"> implementing Rel-18 SL evolution feature can support a cell only configuring SL-U in SIB12, or a cell only configuring SL CA in SIB12 (but not a cell configuring both). </w:t>
      </w:r>
    </w:p>
    <w:p w14:paraId="155AB964" w14:textId="77777777" w:rsidR="00AE54D3" w:rsidRPr="0013085E" w:rsidRDefault="00AE54D3" w:rsidP="00AE54D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400" w:hangingChars="200" w:hanging="400"/>
        <w:textAlignment w:val="auto"/>
        <w:rPr>
          <w:rFonts w:eastAsia="MS Mincho"/>
          <w:szCs w:val="24"/>
          <w:lang w:val="en-US" w:eastAsia="en-GB"/>
        </w:rPr>
      </w:pPr>
    </w:p>
    <w:p w14:paraId="5487016D" w14:textId="77777777" w:rsidR="00AE54D3" w:rsidRPr="0013085E" w:rsidRDefault="00AE54D3" w:rsidP="00AE54D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szCs w:val="24"/>
          <w:lang w:val="en-US" w:eastAsia="en-GB"/>
        </w:rPr>
      </w:pPr>
      <w:r w:rsidRPr="0013085E">
        <w:rPr>
          <w:rFonts w:eastAsia="MS Mincho"/>
          <w:szCs w:val="24"/>
          <w:lang w:val="en-US" w:eastAsia="en-GB"/>
        </w:rPr>
        <w:t>Proposal 1a: If P1 is not possible, RAN2 postpones the decision on whether both SL-U and SL-CA can be configured in SIB12, looking into first the potential Spec impacts needed.</w:t>
      </w:r>
    </w:p>
    <w:p w14:paraId="5A4E931B" w14:textId="77777777" w:rsidR="00AE54D3" w:rsidRPr="0013085E" w:rsidRDefault="00AE54D3" w:rsidP="00AE54D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400" w:hangingChars="200" w:hanging="400"/>
        <w:textAlignment w:val="auto"/>
        <w:rPr>
          <w:rFonts w:eastAsia="MS Mincho"/>
          <w:szCs w:val="24"/>
          <w:lang w:val="en-US" w:eastAsia="en-GB"/>
        </w:rPr>
      </w:pPr>
    </w:p>
    <w:p w14:paraId="136E4ADA" w14:textId="77777777" w:rsidR="00AE54D3" w:rsidRPr="0013085E" w:rsidRDefault="00AE54D3" w:rsidP="00AE54D3">
      <w:pPr>
        <w:numPr>
          <w:ilvl w:val="0"/>
          <w:numId w:val="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400" w:hangingChars="200" w:hanging="400"/>
        <w:textAlignment w:val="auto"/>
        <w:rPr>
          <w:rFonts w:eastAsia="MS Mincho"/>
          <w:szCs w:val="24"/>
          <w:lang w:val="en-US" w:eastAsia="en-GB"/>
        </w:rPr>
      </w:pPr>
      <w:r w:rsidRPr="0013085E">
        <w:rPr>
          <w:rFonts w:eastAsia="MS Mincho"/>
          <w:szCs w:val="24"/>
          <w:lang w:val="en-US" w:eastAsia="en-GB"/>
        </w:rPr>
        <w:t>RAN2 postpones the decision on whether both SL-U and SL-CA can be configured in SIB12, looking into first the potential Spec impacts needed.</w:t>
      </w:r>
    </w:p>
    <w:p w14:paraId="093A5116" w14:textId="77777777" w:rsidR="00AE54D3" w:rsidRPr="0013085E" w:rsidRDefault="00AE54D3" w:rsidP="00AE54D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400" w:hangingChars="200" w:hanging="400"/>
        <w:textAlignment w:val="auto"/>
        <w:rPr>
          <w:rFonts w:eastAsia="MS Mincho"/>
          <w:szCs w:val="24"/>
          <w:lang w:val="en-US" w:eastAsia="en-GB"/>
        </w:rPr>
      </w:pPr>
    </w:p>
    <w:p w14:paraId="1D455BD6" w14:textId="77777777" w:rsidR="00AE54D3" w:rsidRPr="0013085E" w:rsidRDefault="00AE54D3" w:rsidP="00AE54D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szCs w:val="24"/>
          <w:lang w:val="en-US" w:eastAsia="en-GB"/>
        </w:rPr>
      </w:pPr>
      <w:r w:rsidRPr="0013085E">
        <w:rPr>
          <w:rFonts w:eastAsia="MS Mincho"/>
          <w:szCs w:val="24"/>
          <w:lang w:val="en-US" w:eastAsia="en-GB"/>
        </w:rPr>
        <w:t xml:space="preserve">[Session chair]: How a cell only configuring SL-U in legacy carrier works? It seems companies assumed the use is when there is no legacy UEs, </w:t>
      </w:r>
      <w:r w:rsidRPr="0013085E">
        <w:rPr>
          <w:rFonts w:eastAsia="MS Mincho"/>
          <w:szCs w:val="24"/>
          <w:highlight w:val="yellow"/>
          <w:lang w:val="en-US" w:eastAsia="en-GB"/>
        </w:rPr>
        <w:t>however we don’t have a mechanism to bar only legacy SL UEs</w:t>
      </w:r>
      <w:r w:rsidRPr="0013085E">
        <w:rPr>
          <w:rFonts w:eastAsia="MS Mincho"/>
          <w:szCs w:val="24"/>
          <w:lang w:val="en-US" w:eastAsia="en-GB"/>
        </w:rPr>
        <w:t xml:space="preserve">. [Session chair]: Let’s have more time to think about it. If companies propose both SL-U and SL-CA can be configured in SIB12, please provide whole TP next meeting. </w:t>
      </w:r>
    </w:p>
    <w:p w14:paraId="324E30C8" w14:textId="77777777" w:rsidR="00822BAE" w:rsidRDefault="00822BAE" w:rsidP="00822BAE">
      <w:pPr>
        <w:spacing w:beforeLines="50" w:before="120"/>
        <w:rPr>
          <w:rFonts w:eastAsia="等线"/>
          <w:lang w:val="en-US" w:eastAsia="zh-CN"/>
        </w:rPr>
      </w:pPr>
      <w:r>
        <w:rPr>
          <w:rFonts w:eastAsia="等线" w:hint="eastAsia"/>
          <w:lang w:val="en-US" w:eastAsia="zh-CN"/>
        </w:rPr>
        <w:t>In case we go with the direction of allowing SL-U and SL-CA in the same system:</w:t>
      </w:r>
    </w:p>
    <w:p w14:paraId="7CB24364" w14:textId="77777777" w:rsidR="00822BAE" w:rsidRDefault="00822BAE" w:rsidP="00822BAE">
      <w:pPr>
        <w:spacing w:beforeLines="50" w:before="120"/>
        <w:rPr>
          <w:rFonts w:eastAsia="等线"/>
          <w:lang w:val="en-US" w:eastAsia="zh-CN"/>
        </w:rPr>
      </w:pPr>
      <w:r w:rsidRPr="0013085E">
        <w:rPr>
          <w:rFonts w:eastAsia="等线" w:hint="eastAsia"/>
          <w:b/>
          <w:bCs/>
          <w:lang w:val="en-US" w:eastAsia="zh-CN"/>
        </w:rPr>
        <w:t>Pros</w:t>
      </w:r>
      <w:r>
        <w:rPr>
          <w:rFonts w:eastAsia="等线" w:hint="eastAsia"/>
          <w:lang w:val="en-US" w:eastAsia="zh-CN"/>
        </w:rPr>
        <w:t xml:space="preserve">: It allows network </w:t>
      </w:r>
      <w:r>
        <w:rPr>
          <w:rFonts w:eastAsia="等线"/>
          <w:lang w:val="en-US" w:eastAsia="zh-CN"/>
        </w:rPr>
        <w:t>flexibility</w:t>
      </w:r>
      <w:r>
        <w:rPr>
          <w:rFonts w:eastAsia="等线" w:hint="eastAsia"/>
          <w:lang w:val="en-US" w:eastAsia="zh-CN"/>
        </w:rPr>
        <w:t xml:space="preserve"> to support both legacy SL UE on the legacy (licensed or V2X) carrier, and the new UEs to make use unlicensed carrier in addition.</w:t>
      </w:r>
    </w:p>
    <w:p w14:paraId="0CAC48FA" w14:textId="77777777" w:rsidR="007F4FF0" w:rsidRDefault="00822BAE" w:rsidP="00822BAE">
      <w:pPr>
        <w:spacing w:beforeLines="50" w:before="120"/>
        <w:rPr>
          <w:rFonts w:eastAsia="等线"/>
          <w:lang w:val="en-US" w:eastAsia="zh-CN"/>
        </w:rPr>
      </w:pPr>
      <w:r w:rsidRPr="0013085E">
        <w:rPr>
          <w:rFonts w:eastAsia="等线" w:hint="eastAsia"/>
          <w:b/>
          <w:bCs/>
          <w:lang w:val="en-US" w:eastAsia="zh-CN"/>
        </w:rPr>
        <w:t>Cons</w:t>
      </w:r>
      <w:r>
        <w:rPr>
          <w:rFonts w:eastAsia="等线" w:hint="eastAsia"/>
          <w:lang w:val="en-US" w:eastAsia="zh-CN"/>
        </w:rPr>
        <w:t xml:space="preserve">: Even if one claims that the specification effort for SL-CA can already enable that (but at least </w:t>
      </w:r>
    </w:p>
    <w:p w14:paraId="4A1409A1" w14:textId="77777777" w:rsidR="007F4FF0" w:rsidRDefault="00822BAE" w:rsidP="00822BAE">
      <w:pPr>
        <w:spacing w:beforeLines="50" w:before="120"/>
        <w:rPr>
          <w:rFonts w:eastAsia="等线"/>
          <w:lang w:val="en-US" w:eastAsia="zh-CN"/>
        </w:rPr>
      </w:pPr>
      <w:r>
        <w:rPr>
          <w:rFonts w:eastAsia="等线" w:hint="eastAsia"/>
          <w:lang w:val="en-US" w:eastAsia="zh-CN"/>
        </w:rPr>
        <w:t xml:space="preserve">1) the restriction of SL-CA being limited to V2X in stage-2 specification </w:t>
      </w:r>
      <w:proofErr w:type="gramStart"/>
      <w:r>
        <w:rPr>
          <w:rFonts w:eastAsia="等线" w:hint="eastAsia"/>
          <w:lang w:val="en-US" w:eastAsia="zh-CN"/>
        </w:rPr>
        <w:t>has to</w:t>
      </w:r>
      <w:proofErr w:type="gramEnd"/>
      <w:r>
        <w:rPr>
          <w:rFonts w:eastAsia="等线" w:hint="eastAsia"/>
          <w:lang w:val="en-US" w:eastAsia="zh-CN"/>
        </w:rPr>
        <w:t xml:space="preserve"> be removed, and </w:t>
      </w:r>
    </w:p>
    <w:p w14:paraId="1D9D26DE" w14:textId="77777777" w:rsidR="007F4FF0" w:rsidRDefault="00822BAE" w:rsidP="00822BAE">
      <w:pPr>
        <w:spacing w:beforeLines="50" w:before="120"/>
        <w:rPr>
          <w:rFonts w:eastAsia="等线"/>
          <w:lang w:val="en-US" w:eastAsia="zh-CN"/>
        </w:rPr>
      </w:pPr>
      <w:r>
        <w:rPr>
          <w:rFonts w:eastAsia="等线" w:hint="eastAsia"/>
          <w:lang w:val="en-US" w:eastAsia="zh-CN"/>
        </w:rPr>
        <w:t xml:space="preserve">2) the single-carrier </w:t>
      </w:r>
      <w:r>
        <w:rPr>
          <w:rFonts w:eastAsia="等线"/>
          <w:lang w:val="en-US" w:eastAsia="zh-CN"/>
        </w:rPr>
        <w:t>restriction</w:t>
      </w:r>
      <w:r>
        <w:rPr>
          <w:rFonts w:eastAsia="等线" w:hint="eastAsia"/>
          <w:lang w:val="en-US" w:eastAsia="zh-CN"/>
        </w:rPr>
        <w:t xml:space="preserve"> of SL-U operation in MAC </w:t>
      </w:r>
      <w:r>
        <w:rPr>
          <w:rFonts w:eastAsia="等线"/>
          <w:lang w:val="en-US" w:eastAsia="zh-CN"/>
        </w:rPr>
        <w:t>specification</w:t>
      </w:r>
      <w:r>
        <w:rPr>
          <w:rFonts w:eastAsia="等线" w:hint="eastAsia"/>
          <w:lang w:val="en-US" w:eastAsia="zh-CN"/>
        </w:rPr>
        <w:t xml:space="preserve"> </w:t>
      </w:r>
      <w:proofErr w:type="gramStart"/>
      <w:r>
        <w:rPr>
          <w:rFonts w:eastAsia="等线" w:hint="eastAsia"/>
          <w:lang w:val="en-US" w:eastAsia="zh-CN"/>
        </w:rPr>
        <w:t>has to</w:t>
      </w:r>
      <w:proofErr w:type="gramEnd"/>
      <w:r>
        <w:rPr>
          <w:rFonts w:eastAsia="等线" w:hint="eastAsia"/>
          <w:lang w:val="en-US" w:eastAsia="zh-CN"/>
        </w:rPr>
        <w:t xml:space="preserve"> be removed). </w:t>
      </w:r>
    </w:p>
    <w:p w14:paraId="5DD05241" w14:textId="7DC22F4A" w:rsidR="00822BAE" w:rsidRDefault="00822BAE" w:rsidP="00822BAE">
      <w:pPr>
        <w:spacing w:beforeLines="50" w:before="120"/>
        <w:rPr>
          <w:rFonts w:eastAsia="等线"/>
          <w:lang w:val="en-US" w:eastAsia="zh-CN"/>
        </w:rPr>
      </w:pPr>
      <w:r>
        <w:rPr>
          <w:rFonts w:eastAsia="等线" w:hint="eastAsia"/>
          <w:lang w:val="en-US" w:eastAsia="zh-CN"/>
        </w:rPr>
        <w:t xml:space="preserve">The co-configuration of SL-CA and SL-U does not come for free, i.e., functionality-wise, it requires the UE, when supporting SL-U, also supporting SL-CA related functionalities (e.g., carrier (re)selection, SL-CA related SUI enhancement, SL-CA related unicast link establishment </w:t>
      </w:r>
      <w:r>
        <w:rPr>
          <w:rFonts w:eastAsia="等线"/>
          <w:lang w:val="en-US" w:eastAsia="zh-CN"/>
        </w:rPr>
        <w:t>enhancement</w:t>
      </w:r>
      <w:r>
        <w:rPr>
          <w:rFonts w:eastAsia="等线" w:hint="eastAsia"/>
          <w:lang w:val="en-US" w:eastAsia="zh-CN"/>
        </w:rPr>
        <w:t xml:space="preserve">). Otherwise, e.g., for a UE which supports SL-U but does not support SL-CA, when this UE enters into a cell configuring 1 legacy (licensed or V2X) carrier in the legacy frequency list + 1 SL-U carrier in the new frequency list, the UE behavior has to be further clarified, at least for </w:t>
      </w:r>
      <w:r>
        <w:rPr>
          <w:rFonts w:eastAsia="等线" w:hint="eastAsia"/>
          <w:lang w:val="en-US" w:eastAsia="zh-CN"/>
        </w:rPr>
        <w:lastRenderedPageBreak/>
        <w:t xml:space="preserve">the unicast link establishment procedure </w:t>
      </w:r>
      <w:r>
        <w:rPr>
          <w:rFonts w:eastAsia="等线"/>
          <w:lang w:val="en-US" w:eastAsia="zh-CN"/>
        </w:rPr>
        <w:t>where</w:t>
      </w:r>
      <w:r>
        <w:rPr>
          <w:rFonts w:eastAsia="等线" w:hint="eastAsia"/>
          <w:lang w:val="en-US" w:eastAsia="zh-CN"/>
        </w:rPr>
        <w:t xml:space="preserve"> the legacy carrier operation is necessary for PC5-S/PC5-RRC message exchange. </w:t>
      </w:r>
    </w:p>
    <w:p w14:paraId="1BF07C6E" w14:textId="58097A06" w:rsidR="00822BAE" w:rsidRPr="00C215DB" w:rsidRDefault="00822BAE" w:rsidP="00822BAE">
      <w:pPr>
        <w:pStyle w:val="Observation"/>
        <w:numPr>
          <w:ilvl w:val="0"/>
          <w:numId w:val="4"/>
        </w:numPr>
        <w:pBdr>
          <w:top w:val="none" w:sz="4" w:space="0" w:color="000000"/>
          <w:left w:val="none" w:sz="4" w:space="0" w:color="000000"/>
          <w:bottom w:val="none" w:sz="4" w:space="0" w:color="000000"/>
          <w:right w:val="none" w:sz="4" w:space="0" w:color="000000"/>
          <w:between w:val="none" w:sz="4" w:space="0" w:color="000000"/>
        </w:pBdr>
        <w:tabs>
          <w:tab w:val="clear" w:pos="1304"/>
        </w:tabs>
        <w:overflowPunct/>
        <w:autoSpaceDE/>
        <w:autoSpaceDN/>
        <w:adjustRightInd/>
        <w:ind w:left="1701" w:hanging="1701"/>
        <w:textAlignment w:val="auto"/>
        <w:rPr>
          <w:rFonts w:ascii="Times New Roman" w:hAnsi="Times New Roman"/>
        </w:rPr>
      </w:pPr>
      <w:r w:rsidRPr="00C215DB">
        <w:rPr>
          <w:rFonts w:ascii="Times New Roman" w:hAnsi="Times New Roman" w:hint="eastAsia"/>
        </w:rPr>
        <w:t xml:space="preserve">The </w:t>
      </w:r>
      <w:r w:rsidRPr="00C215DB">
        <w:rPr>
          <w:rFonts w:ascii="Times New Roman" w:hAnsi="Times New Roman"/>
        </w:rPr>
        <w:t>flexibility</w:t>
      </w:r>
      <w:r w:rsidRPr="00C215DB">
        <w:rPr>
          <w:rFonts w:ascii="Times New Roman" w:hAnsi="Times New Roman" w:hint="eastAsia"/>
        </w:rPr>
        <w:t xml:space="preserve"> of co-configuring SL-CA and SL-U mandates SL-U UE to support SL-CA </w:t>
      </w:r>
      <w:r w:rsidRPr="00C215DB">
        <w:rPr>
          <w:rFonts w:ascii="Times New Roman" w:hAnsi="Times New Roman"/>
        </w:rPr>
        <w:t>functionalit</w:t>
      </w:r>
      <w:r w:rsidRPr="00C215DB">
        <w:rPr>
          <w:rFonts w:ascii="Times New Roman" w:hAnsi="Times New Roman" w:hint="eastAsia"/>
        </w:rPr>
        <w:t>ies as p</w:t>
      </w:r>
      <w:r w:rsidRPr="00C215DB">
        <w:rPr>
          <w:rFonts w:ascii="Times New Roman" w:hAnsi="Times New Roman"/>
        </w:rPr>
        <w:t>rerequisite</w:t>
      </w:r>
      <w:r w:rsidRPr="00C215DB">
        <w:rPr>
          <w:rFonts w:ascii="Times New Roman" w:hAnsi="Times New Roman" w:hint="eastAsia"/>
        </w:rPr>
        <w:t xml:space="preserve">. Otherwise, one </w:t>
      </w:r>
      <w:r>
        <w:rPr>
          <w:rFonts w:ascii="Times New Roman" w:hAnsi="Times New Roman" w:hint="eastAsia"/>
        </w:rPr>
        <w:t>needs to</w:t>
      </w:r>
      <w:r w:rsidRPr="00C215DB">
        <w:rPr>
          <w:rFonts w:ascii="Times New Roman" w:hAnsi="Times New Roman" w:hint="eastAsia"/>
        </w:rPr>
        <w:t xml:space="preserve"> further clarify the UE</w:t>
      </w:r>
      <w:r w:rsidR="004045C7">
        <w:rPr>
          <w:rFonts w:ascii="Times New Roman" w:hAnsi="Times New Roman" w:hint="eastAsia"/>
        </w:rPr>
        <w:t xml:space="preserve"> </w:t>
      </w:r>
      <w:r w:rsidR="004045C7">
        <w:rPr>
          <w:rFonts w:ascii="Times New Roman" w:hAnsi="Times New Roman" w:hint="eastAsia"/>
        </w:rPr>
        <w:t>(</w:t>
      </w:r>
      <w:r w:rsidR="004045C7" w:rsidRPr="004045C7">
        <w:rPr>
          <w:rFonts w:ascii="Times New Roman" w:hAnsi="Times New Roman"/>
        </w:rPr>
        <w:t>which supports SL-U but does not support SL-CA</w:t>
      </w:r>
      <w:r w:rsidR="004045C7">
        <w:rPr>
          <w:rFonts w:ascii="Times New Roman" w:hAnsi="Times New Roman" w:hint="eastAsia"/>
        </w:rPr>
        <w:t>)</w:t>
      </w:r>
      <w:r w:rsidRPr="00C215DB">
        <w:rPr>
          <w:rFonts w:ascii="Times New Roman" w:hAnsi="Times New Roman" w:hint="eastAsia"/>
        </w:rPr>
        <w:t xml:space="preserve"> </w:t>
      </w:r>
      <w:proofErr w:type="spellStart"/>
      <w:r w:rsidRPr="00C215DB">
        <w:rPr>
          <w:rFonts w:ascii="Times New Roman" w:hAnsi="Times New Roman" w:hint="eastAsia"/>
        </w:rPr>
        <w:t>behavior</w:t>
      </w:r>
      <w:proofErr w:type="spellEnd"/>
      <w:r w:rsidR="004045C7">
        <w:rPr>
          <w:rFonts w:ascii="Times New Roman" w:hAnsi="Times New Roman" w:hint="eastAsia"/>
        </w:rPr>
        <w:t xml:space="preserve"> </w:t>
      </w:r>
      <w:r w:rsidRPr="00C215DB">
        <w:rPr>
          <w:rFonts w:ascii="Times New Roman" w:hAnsi="Times New Roman" w:hint="eastAsia"/>
        </w:rPr>
        <w:t xml:space="preserve">upon entering a cell configured with both legacy carrier and new SL-U carrier. </w:t>
      </w:r>
    </w:p>
    <w:p w14:paraId="5C4CBDD3" w14:textId="6D7C1F0C" w:rsidR="007F4FF0" w:rsidRDefault="007F4FF0" w:rsidP="00822BAE">
      <w:pPr>
        <w:spacing w:beforeLines="50" w:before="120"/>
        <w:rPr>
          <w:rFonts w:eastAsia="等线"/>
          <w:lang w:val="en-US" w:eastAsia="zh-CN"/>
        </w:rPr>
      </w:pPr>
      <w:r>
        <w:rPr>
          <w:rFonts w:eastAsia="等线" w:hint="eastAsia"/>
          <w:lang w:val="en-US" w:eastAsia="zh-CN"/>
        </w:rPr>
        <w:t>Furthermore, it is unclear what is the configuration scenario:</w:t>
      </w:r>
    </w:p>
    <w:p w14:paraId="5C0DB9E3" w14:textId="75F4F585" w:rsidR="007F4FF0" w:rsidRDefault="007F4FF0" w:rsidP="007F4FF0">
      <w:pPr>
        <w:pStyle w:val="af6"/>
        <w:numPr>
          <w:ilvl w:val="0"/>
          <w:numId w:val="10"/>
        </w:numPr>
        <w:spacing w:beforeLines="50" w:before="120"/>
        <w:rPr>
          <w:rFonts w:eastAsia="等线"/>
          <w:lang w:val="en-US" w:eastAsia="zh-CN"/>
        </w:rPr>
      </w:pPr>
      <w:r>
        <w:rPr>
          <w:rFonts w:eastAsia="等线"/>
          <w:lang w:val="en-US" w:eastAsia="zh-CN"/>
        </w:rPr>
        <w:t>F</w:t>
      </w:r>
      <w:r>
        <w:rPr>
          <w:rFonts w:eastAsia="等线" w:hint="eastAsia"/>
          <w:lang w:val="en-US" w:eastAsia="zh-CN"/>
        </w:rPr>
        <w:t>or SL-CA, R18 is limited to intra-band case</w:t>
      </w:r>
      <w:r w:rsidR="00FA447F">
        <w:rPr>
          <w:rFonts w:eastAsia="等线" w:hint="eastAsia"/>
          <w:lang w:val="en-US" w:eastAsia="zh-CN"/>
        </w:rPr>
        <w:t xml:space="preserve"> for n47, i.e., the </w:t>
      </w:r>
      <w:r w:rsidR="00191540">
        <w:rPr>
          <w:rFonts w:eastAsia="等线" w:hint="eastAsia"/>
          <w:lang w:val="en-US" w:eastAsia="zh-CN"/>
        </w:rPr>
        <w:t xml:space="preserve">assumption was that the network </w:t>
      </w:r>
      <w:proofErr w:type="gramStart"/>
      <w:r w:rsidR="00191540">
        <w:rPr>
          <w:rFonts w:eastAsia="等线" w:hint="eastAsia"/>
          <w:lang w:val="en-US" w:eastAsia="zh-CN"/>
        </w:rPr>
        <w:t>configure</w:t>
      </w:r>
      <w:proofErr w:type="gramEnd"/>
      <w:r w:rsidR="00191540">
        <w:rPr>
          <w:rFonts w:eastAsia="等线" w:hint="eastAsia"/>
          <w:lang w:val="en-US" w:eastAsia="zh-CN"/>
        </w:rPr>
        <w:t xml:space="preserve"> multiple carriers of n47;</w:t>
      </w:r>
    </w:p>
    <w:p w14:paraId="1A55D66E" w14:textId="64E2C4AE" w:rsidR="00191540" w:rsidRDefault="00191540" w:rsidP="007F4FF0">
      <w:pPr>
        <w:pStyle w:val="af6"/>
        <w:numPr>
          <w:ilvl w:val="0"/>
          <w:numId w:val="10"/>
        </w:numPr>
        <w:spacing w:beforeLines="50" w:before="120"/>
        <w:rPr>
          <w:rFonts w:eastAsia="等线"/>
          <w:lang w:val="en-US" w:eastAsia="zh-CN"/>
        </w:rPr>
      </w:pPr>
      <w:r>
        <w:rPr>
          <w:rFonts w:eastAsia="等线"/>
          <w:lang w:val="en-US" w:eastAsia="zh-CN"/>
        </w:rPr>
        <w:t>F</w:t>
      </w:r>
      <w:r>
        <w:rPr>
          <w:rFonts w:eastAsia="等线" w:hint="eastAsia"/>
          <w:lang w:val="en-US" w:eastAsia="zh-CN"/>
        </w:rPr>
        <w:t xml:space="preserve">or SL-U, R18 is limited to FR1 unlicensed band, </w:t>
      </w:r>
      <w:r w:rsidRPr="00191540">
        <w:rPr>
          <w:rFonts w:eastAsia="等线"/>
          <w:lang w:val="en-US" w:eastAsia="zh-CN"/>
        </w:rPr>
        <w:t>n46</w:t>
      </w:r>
      <w:r>
        <w:rPr>
          <w:rFonts w:eastAsia="等线" w:hint="eastAsia"/>
          <w:lang w:val="en-US" w:eastAsia="zh-CN"/>
        </w:rPr>
        <w:t xml:space="preserve">, </w:t>
      </w:r>
      <w:r w:rsidRPr="00191540">
        <w:rPr>
          <w:rFonts w:eastAsia="等线"/>
          <w:lang w:val="en-US" w:eastAsia="zh-CN"/>
        </w:rPr>
        <w:t>n96</w:t>
      </w:r>
      <w:r>
        <w:rPr>
          <w:rFonts w:eastAsia="等线" w:hint="eastAsia"/>
          <w:lang w:val="en-US" w:eastAsia="zh-CN"/>
        </w:rPr>
        <w:t xml:space="preserve"> and </w:t>
      </w:r>
      <w:r w:rsidRPr="00191540">
        <w:rPr>
          <w:rFonts w:eastAsia="等线"/>
          <w:lang w:val="en-US" w:eastAsia="zh-CN"/>
        </w:rPr>
        <w:t>n102</w:t>
      </w:r>
      <w:r>
        <w:rPr>
          <w:rFonts w:eastAsia="等线" w:hint="eastAsia"/>
          <w:lang w:val="en-US" w:eastAsia="zh-CN"/>
        </w:rPr>
        <w:t>, which are not the target band of SL-CA.</w:t>
      </w:r>
    </w:p>
    <w:p w14:paraId="212E4733" w14:textId="352E3D96" w:rsidR="00191540" w:rsidRDefault="00191540" w:rsidP="00191540">
      <w:pPr>
        <w:spacing w:beforeLines="50" w:before="120"/>
        <w:rPr>
          <w:rFonts w:eastAsia="等线"/>
          <w:lang w:val="en-US" w:eastAsia="zh-CN"/>
        </w:rPr>
      </w:pPr>
      <w:proofErr w:type="gramStart"/>
      <w:r>
        <w:rPr>
          <w:rFonts w:eastAsia="等线" w:hint="eastAsia"/>
          <w:lang w:val="en-US" w:eastAsia="zh-CN"/>
        </w:rPr>
        <w:t>So</w:t>
      </w:r>
      <w:proofErr w:type="gramEnd"/>
      <w:r>
        <w:rPr>
          <w:rFonts w:eastAsia="等线" w:hint="eastAsia"/>
          <w:lang w:val="en-US" w:eastAsia="zh-CN"/>
        </w:rPr>
        <w:t xml:space="preserve"> it seems the said </w:t>
      </w:r>
      <w:r>
        <w:rPr>
          <w:rFonts w:eastAsia="等线"/>
          <w:lang w:val="en-US" w:eastAsia="zh-CN"/>
        </w:rPr>
        <w:t>flexibility</w:t>
      </w:r>
      <w:r>
        <w:rPr>
          <w:rFonts w:eastAsia="等线" w:hint="eastAsia"/>
          <w:lang w:val="en-US" w:eastAsia="zh-CN"/>
        </w:rPr>
        <w:t xml:space="preserve"> aims at a SL-CA between n47 and n46/96/102, which is an inter-band CA, and thus even out of the R18 scope. It is not clear whether additional R4 is needed to enable this.</w:t>
      </w:r>
    </w:p>
    <w:p w14:paraId="35ACB235" w14:textId="1C94862D" w:rsidR="00191540" w:rsidRPr="00C215DB" w:rsidRDefault="00191540" w:rsidP="00191540">
      <w:pPr>
        <w:pStyle w:val="Observation"/>
        <w:numPr>
          <w:ilvl w:val="0"/>
          <w:numId w:val="4"/>
        </w:numPr>
        <w:pBdr>
          <w:top w:val="none" w:sz="4" w:space="0" w:color="000000"/>
          <w:left w:val="none" w:sz="4" w:space="0" w:color="000000"/>
          <w:bottom w:val="none" w:sz="4" w:space="0" w:color="000000"/>
          <w:right w:val="none" w:sz="4" w:space="0" w:color="000000"/>
          <w:between w:val="none" w:sz="4" w:space="0" w:color="000000"/>
        </w:pBdr>
        <w:tabs>
          <w:tab w:val="clear" w:pos="1304"/>
        </w:tabs>
        <w:overflowPunct/>
        <w:autoSpaceDE/>
        <w:autoSpaceDN/>
        <w:adjustRightInd/>
        <w:ind w:left="1701" w:hanging="1701"/>
        <w:textAlignment w:val="auto"/>
        <w:rPr>
          <w:rFonts w:ascii="Times New Roman" w:hAnsi="Times New Roman"/>
        </w:rPr>
      </w:pPr>
      <w:r w:rsidRPr="00C215DB">
        <w:rPr>
          <w:rFonts w:ascii="Times New Roman" w:hAnsi="Times New Roman" w:hint="eastAsia"/>
        </w:rPr>
        <w:t xml:space="preserve">The </w:t>
      </w:r>
      <w:r w:rsidRPr="00C215DB">
        <w:rPr>
          <w:rFonts w:ascii="Times New Roman" w:hAnsi="Times New Roman"/>
        </w:rPr>
        <w:t>flexibility</w:t>
      </w:r>
      <w:r w:rsidRPr="00C215DB">
        <w:rPr>
          <w:rFonts w:ascii="Times New Roman" w:hAnsi="Times New Roman" w:hint="eastAsia"/>
        </w:rPr>
        <w:t xml:space="preserve"> of co-configuring SL-CA and SL-U </w:t>
      </w:r>
      <w:r>
        <w:rPr>
          <w:rFonts w:ascii="Times New Roman" w:hAnsi="Times New Roman" w:hint="eastAsia"/>
        </w:rPr>
        <w:t xml:space="preserve">aims at an inter-band </w:t>
      </w:r>
      <w:r w:rsidR="00960E6A">
        <w:rPr>
          <w:rFonts w:ascii="Times New Roman" w:hAnsi="Times New Roman" w:hint="eastAsia"/>
        </w:rPr>
        <w:t>SL-CA scenario (CA between n47 and n46/96/102), which is out of R18 WID scope.</w:t>
      </w:r>
    </w:p>
    <w:p w14:paraId="73E24241" w14:textId="6A766D51" w:rsidR="00822BAE" w:rsidRDefault="00822BAE" w:rsidP="00822BAE">
      <w:pPr>
        <w:spacing w:beforeLines="50" w:before="120"/>
        <w:rPr>
          <w:rFonts w:eastAsia="等线"/>
          <w:lang w:val="en-US" w:eastAsia="zh-CN"/>
        </w:rPr>
      </w:pPr>
      <w:r>
        <w:rPr>
          <w:rFonts w:eastAsia="等线" w:hint="eastAsia"/>
          <w:lang w:val="en-US" w:eastAsia="zh-CN"/>
        </w:rPr>
        <w:t xml:space="preserve">On the contrary, if we go with the opposite direction, i.e., not configuring legacy (licensed or V2X) carrier when </w:t>
      </w:r>
      <w:r>
        <w:rPr>
          <w:rFonts w:eastAsia="等线"/>
          <w:lang w:val="en-US" w:eastAsia="zh-CN"/>
        </w:rPr>
        <w:t>configuring</w:t>
      </w:r>
      <w:r>
        <w:rPr>
          <w:rFonts w:eastAsia="等线" w:hint="eastAsia"/>
          <w:lang w:val="en-US" w:eastAsia="zh-CN"/>
        </w:rPr>
        <w:t xml:space="preserve"> SL-U carrier.</w:t>
      </w:r>
    </w:p>
    <w:p w14:paraId="4A149D97" w14:textId="77777777" w:rsidR="00822BAE" w:rsidRPr="00753469" w:rsidRDefault="00822BAE" w:rsidP="00822BAE">
      <w:pPr>
        <w:spacing w:beforeLines="50" w:before="120"/>
        <w:rPr>
          <w:rFonts w:eastAsia="等线"/>
          <w:lang w:val="en-US" w:eastAsia="zh-CN"/>
        </w:rPr>
      </w:pPr>
      <w:r>
        <w:rPr>
          <w:rFonts w:eastAsia="等线" w:hint="eastAsia"/>
          <w:lang w:val="en-US" w:eastAsia="zh-CN"/>
        </w:rPr>
        <w:t xml:space="preserve">Obviously, it loses the </w:t>
      </w:r>
      <w:r>
        <w:rPr>
          <w:rFonts w:eastAsia="等线"/>
          <w:lang w:val="en-US" w:eastAsia="zh-CN"/>
        </w:rPr>
        <w:t>configuration</w:t>
      </w:r>
      <w:r>
        <w:rPr>
          <w:rFonts w:eastAsia="等线" w:hint="eastAsia"/>
          <w:lang w:val="en-US" w:eastAsia="zh-CN"/>
        </w:rPr>
        <w:t xml:space="preserve"> </w:t>
      </w:r>
      <w:r>
        <w:rPr>
          <w:rFonts w:eastAsia="等线"/>
          <w:lang w:val="en-US" w:eastAsia="zh-CN"/>
        </w:rPr>
        <w:t>flexibility</w:t>
      </w:r>
      <w:r>
        <w:rPr>
          <w:rFonts w:eastAsia="等线" w:hint="eastAsia"/>
          <w:lang w:val="en-US" w:eastAsia="zh-CN"/>
        </w:rPr>
        <w:t xml:space="preserve"> but saves the additional specification work and UE requirement. </w:t>
      </w:r>
      <w:r>
        <w:rPr>
          <w:rFonts w:eastAsia="等线"/>
          <w:lang w:val="en-US" w:eastAsia="zh-CN"/>
        </w:rPr>
        <w:t>Additionality</w:t>
      </w:r>
      <w:r>
        <w:rPr>
          <w:rFonts w:eastAsia="等线" w:hint="eastAsia"/>
          <w:lang w:val="en-US" w:eastAsia="zh-CN"/>
        </w:rPr>
        <w:t xml:space="preserve">, for the </w:t>
      </w:r>
      <w:r w:rsidRPr="00C215DB">
        <w:rPr>
          <w:rFonts w:eastAsia="等线" w:hint="eastAsia"/>
          <w:highlight w:val="yellow"/>
          <w:lang w:val="en-US" w:eastAsia="zh-CN"/>
        </w:rPr>
        <w:t>question</w:t>
      </w:r>
      <w:r>
        <w:rPr>
          <w:rFonts w:eastAsia="等线" w:hint="eastAsia"/>
          <w:lang w:val="en-US" w:eastAsia="zh-CN"/>
        </w:rPr>
        <w:t xml:space="preserve"> above: For a legacy UE who would like to perform legacy SL operation (not SL-U based) at (licensed or V2X) carrier F1, finds a cell configuring (unlicensed) carrier F2 only </w:t>
      </w:r>
      <w:r>
        <w:rPr>
          <w:rFonts w:eastAsia="等线"/>
          <w:lang w:val="en-US" w:eastAsia="zh-CN"/>
        </w:rPr>
        <w:t>in the</w:t>
      </w:r>
      <w:r>
        <w:rPr>
          <w:rFonts w:eastAsia="等线" w:hint="eastAsia"/>
          <w:lang w:val="en-US" w:eastAsia="zh-CN"/>
        </w:rPr>
        <w:t xml:space="preserve"> SIB, i.e., </w:t>
      </w:r>
      <w:r>
        <w:rPr>
          <w:rFonts w:eastAsia="等线"/>
          <w:lang w:val="en-US" w:eastAsia="zh-CN"/>
        </w:rPr>
        <w:t>according to</w:t>
      </w:r>
      <w:r>
        <w:rPr>
          <w:rFonts w:eastAsia="等线" w:hint="eastAsia"/>
          <w:lang w:val="en-US" w:eastAsia="zh-CN"/>
        </w:rPr>
        <w:t xml:space="preserve"> TS 23.304</w:t>
      </w:r>
    </w:p>
    <w:p w14:paraId="13EE8BF1" w14:textId="77777777" w:rsidR="00822BAE" w:rsidRPr="00C215DB" w:rsidRDefault="00822BAE" w:rsidP="00822BAE">
      <w:pPr>
        <w:pBdr>
          <w:top w:val="single" w:sz="4" w:space="1" w:color="auto"/>
          <w:left w:val="single" w:sz="4" w:space="4" w:color="auto"/>
          <w:bottom w:val="single" w:sz="4" w:space="1" w:color="auto"/>
          <w:right w:val="single" w:sz="4" w:space="4" w:color="auto"/>
        </w:pBdr>
        <w:ind w:left="284" w:hanging="284"/>
        <w:rPr>
          <w:rFonts w:eastAsia="宋体"/>
          <w:lang w:eastAsia="en-GB"/>
        </w:rPr>
      </w:pPr>
      <w:r w:rsidRPr="00C215DB">
        <w:rPr>
          <w:rFonts w:eastAsia="宋体"/>
          <w:lang w:eastAsia="en-GB"/>
        </w:rPr>
        <w:t>The UE shall use radio resources for the service as follows:</w:t>
      </w:r>
    </w:p>
    <w:p w14:paraId="417B471C" w14:textId="77777777" w:rsidR="00822BAE" w:rsidRPr="00C215DB" w:rsidRDefault="00822BAE" w:rsidP="00822BAE">
      <w:pPr>
        <w:pBdr>
          <w:top w:val="single" w:sz="4" w:space="1" w:color="auto"/>
          <w:left w:val="single" w:sz="4" w:space="4" w:color="auto"/>
          <w:bottom w:val="single" w:sz="4" w:space="1" w:color="auto"/>
          <w:right w:val="single" w:sz="4" w:space="4" w:color="auto"/>
        </w:pBdr>
        <w:ind w:left="284" w:hanging="284"/>
        <w:rPr>
          <w:rFonts w:eastAsia="宋体"/>
          <w:lang w:eastAsia="en-GB"/>
        </w:rPr>
      </w:pPr>
      <w:r>
        <w:rPr>
          <w:rFonts w:eastAsia="宋体" w:hint="eastAsia"/>
          <w:lang w:eastAsia="zh-CN"/>
        </w:rPr>
        <w:t>1&gt;</w:t>
      </w:r>
      <w:r w:rsidRPr="00C215DB">
        <w:rPr>
          <w:rFonts w:eastAsia="宋体"/>
          <w:lang w:eastAsia="en-GB"/>
        </w:rPr>
        <w:tab/>
        <w:t xml:space="preserve">While a UE has a serving cell and is camped on a cell and the UE intends to use for 5G </w:t>
      </w:r>
      <w:proofErr w:type="spellStart"/>
      <w:r w:rsidRPr="00C215DB">
        <w:rPr>
          <w:rFonts w:eastAsia="宋体"/>
          <w:lang w:eastAsia="en-GB"/>
        </w:rPr>
        <w:t>ProSe</w:t>
      </w:r>
      <w:proofErr w:type="spellEnd"/>
      <w:r w:rsidRPr="00C215DB">
        <w:rPr>
          <w:rFonts w:eastAsia="宋体"/>
          <w:lang w:eastAsia="en-GB"/>
        </w:rPr>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proofErr w:type="spellStart"/>
      <w:r w:rsidRPr="00C215DB">
        <w:rPr>
          <w:rFonts w:eastAsia="宋体"/>
          <w:lang w:eastAsia="en-GB"/>
        </w:rPr>
        <w:t>ProSe</w:t>
      </w:r>
      <w:proofErr w:type="spellEnd"/>
      <w:r w:rsidRPr="00C215DB">
        <w:rPr>
          <w:rFonts w:eastAsia="宋体"/>
          <w:lang w:eastAsia="en-GB"/>
        </w:rPr>
        <w:t xml:space="preserve">, the UE shall not perform </w:t>
      </w:r>
      <w:proofErr w:type="spellStart"/>
      <w:r w:rsidRPr="00C215DB">
        <w:rPr>
          <w:rFonts w:eastAsia="宋体"/>
          <w:lang w:eastAsia="en-GB"/>
        </w:rPr>
        <w:t>ProSe</w:t>
      </w:r>
      <w:proofErr w:type="spellEnd"/>
      <w:r w:rsidRPr="00C215DB">
        <w:rPr>
          <w:rFonts w:eastAsia="宋体"/>
          <w:lang w:eastAsia="en-GB"/>
        </w:rPr>
        <w:t xml:space="preserve"> message transmission and reception on radio resources operated by this cell. The UE is allowed to perform the service with another UE not served by the same </w:t>
      </w:r>
      <w:proofErr w:type="gramStart"/>
      <w:r w:rsidRPr="00C215DB">
        <w:rPr>
          <w:rFonts w:eastAsia="宋体"/>
          <w:lang w:eastAsia="en-GB"/>
        </w:rPr>
        <w:t>PLMN;</w:t>
      </w:r>
      <w:proofErr w:type="gramEnd"/>
    </w:p>
    <w:p w14:paraId="3163DD9B" w14:textId="77777777" w:rsidR="00822BAE" w:rsidRPr="00C215DB" w:rsidRDefault="00822BAE" w:rsidP="00822BAE">
      <w:pPr>
        <w:pBdr>
          <w:top w:val="single" w:sz="4" w:space="1" w:color="auto"/>
          <w:left w:val="single" w:sz="4" w:space="4" w:color="auto"/>
          <w:bottom w:val="single" w:sz="4" w:space="1" w:color="auto"/>
          <w:right w:val="single" w:sz="4" w:space="4" w:color="auto"/>
        </w:pBdr>
        <w:ind w:left="284" w:hanging="284"/>
        <w:rPr>
          <w:rFonts w:eastAsia="宋体"/>
          <w:lang w:eastAsia="en-GB"/>
        </w:rPr>
      </w:pPr>
      <w:r>
        <w:rPr>
          <w:rFonts w:eastAsia="宋体" w:hint="eastAsia"/>
          <w:lang w:eastAsia="zh-CN"/>
        </w:rPr>
        <w:t>1&gt;</w:t>
      </w:r>
      <w:r w:rsidRPr="00C215DB">
        <w:rPr>
          <w:rFonts w:eastAsia="宋体"/>
          <w:lang w:eastAsia="en-GB"/>
        </w:rPr>
        <w:tab/>
      </w:r>
      <w:r w:rsidRPr="00C215DB">
        <w:rPr>
          <w:rFonts w:eastAsia="宋体"/>
          <w:highlight w:val="yellow"/>
          <w:lang w:eastAsia="en-GB"/>
        </w:rPr>
        <w:t xml:space="preserve">If the UE intends to use "operator-managed" radio resources (i.e. carrier frequency) for 5G </w:t>
      </w:r>
      <w:proofErr w:type="spellStart"/>
      <w:r w:rsidRPr="00C215DB">
        <w:rPr>
          <w:rFonts w:eastAsia="宋体"/>
          <w:highlight w:val="yellow"/>
          <w:lang w:eastAsia="en-GB"/>
        </w:rPr>
        <w:t>ProSe</w:t>
      </w:r>
      <w:proofErr w:type="spellEnd"/>
      <w:r w:rsidRPr="00C215DB">
        <w:rPr>
          <w:rFonts w:eastAsia="宋体"/>
          <w:highlight w:val="yellow"/>
          <w:lang w:eastAsia="en-GB"/>
        </w:rPr>
        <w:t xml:space="preserve"> that are not operated by the UE's serving cell,</w:t>
      </w:r>
      <w:r w:rsidRPr="00C215DB">
        <w:rPr>
          <w:rFonts w:eastAsia="宋体"/>
          <w:lang w:eastAsia="en-GB"/>
        </w:rPr>
        <w:t xml:space="preserve"> as specified in the related Policy/Parameter provisioning, or if the UE is out of coverage, the UE shall search for a cell in any PLMN that is operating the provisioned radio resources (i.e. carrier frequency) as defined in TS 38.300 [12] and TS 38.304 [13]; and:</w:t>
      </w:r>
    </w:p>
    <w:p w14:paraId="5F395461" w14:textId="77777777" w:rsidR="00822BAE" w:rsidRPr="00C215DB" w:rsidRDefault="00822BAE" w:rsidP="00822BAE">
      <w:pPr>
        <w:pBdr>
          <w:top w:val="single" w:sz="4" w:space="1" w:color="auto"/>
          <w:left w:val="single" w:sz="4" w:space="4" w:color="auto"/>
          <w:bottom w:val="single" w:sz="4" w:space="1" w:color="auto"/>
          <w:right w:val="single" w:sz="4" w:space="4" w:color="auto"/>
        </w:pBdr>
        <w:ind w:left="284" w:hanging="284"/>
        <w:rPr>
          <w:rFonts w:eastAsia="宋体"/>
          <w:lang w:eastAsia="en-GB"/>
        </w:rPr>
      </w:pPr>
      <w:r>
        <w:rPr>
          <w:rFonts w:eastAsia="宋体" w:hint="eastAsia"/>
          <w:lang w:eastAsia="zh-CN"/>
        </w:rPr>
        <w:t>2&gt;</w:t>
      </w:r>
      <w:r w:rsidRPr="00C215DB">
        <w:rPr>
          <w:rFonts w:eastAsia="宋体"/>
          <w:lang w:eastAsia="en-GB"/>
        </w:rPr>
        <w:tab/>
        <w:t>If the UE finds such a cell in the registered PLMN or a PLMN equivalent to the registered PLMN</w:t>
      </w:r>
      <w:r w:rsidRPr="00C215DB">
        <w:rPr>
          <w:lang w:eastAsia="en-GB"/>
        </w:rPr>
        <w:t xml:space="preserve"> and</w:t>
      </w:r>
      <w:r w:rsidRPr="00C215DB">
        <w:rPr>
          <w:rFonts w:eastAsia="宋体"/>
          <w:lang w:eastAsia="en-GB"/>
        </w:rPr>
        <w:t xml:space="preserve"> authorization for the service to this PLMN is confirmed, the UE shall use the radio resource description indicated by that cell. If that cell does not provide radio resources for </w:t>
      </w:r>
      <w:proofErr w:type="spellStart"/>
      <w:r w:rsidRPr="00C215DB">
        <w:rPr>
          <w:rFonts w:eastAsia="宋体"/>
          <w:lang w:eastAsia="en-GB"/>
        </w:rPr>
        <w:t>ProSe</w:t>
      </w:r>
      <w:proofErr w:type="spellEnd"/>
      <w:r w:rsidRPr="00C215DB">
        <w:rPr>
          <w:rFonts w:eastAsia="宋体"/>
          <w:lang w:eastAsia="en-GB"/>
        </w:rPr>
        <w:t xml:space="preserve">, the UE shall not perform </w:t>
      </w:r>
      <w:proofErr w:type="spellStart"/>
      <w:r w:rsidRPr="00C215DB">
        <w:rPr>
          <w:rFonts w:eastAsia="宋体"/>
          <w:lang w:eastAsia="en-GB"/>
        </w:rPr>
        <w:t>ProSe</w:t>
      </w:r>
      <w:proofErr w:type="spellEnd"/>
      <w:r w:rsidRPr="00C215DB">
        <w:rPr>
          <w:rFonts w:eastAsia="宋体"/>
          <w:lang w:eastAsia="en-GB"/>
        </w:rPr>
        <w:t xml:space="preserve"> message transmission and reception on those radio </w:t>
      </w:r>
      <w:proofErr w:type="gramStart"/>
      <w:r w:rsidRPr="00C215DB">
        <w:rPr>
          <w:rFonts w:eastAsia="宋体"/>
          <w:lang w:eastAsia="en-GB"/>
        </w:rPr>
        <w:t>resources;</w:t>
      </w:r>
      <w:proofErr w:type="gramEnd"/>
    </w:p>
    <w:p w14:paraId="3566FB9C" w14:textId="77777777" w:rsidR="00822BAE" w:rsidRPr="00C215DB" w:rsidRDefault="00822BAE" w:rsidP="00822BAE">
      <w:pPr>
        <w:pBdr>
          <w:top w:val="single" w:sz="4" w:space="1" w:color="auto"/>
          <w:left w:val="single" w:sz="4" w:space="4" w:color="auto"/>
          <w:bottom w:val="single" w:sz="4" w:space="1" w:color="auto"/>
          <w:right w:val="single" w:sz="4" w:space="4" w:color="auto"/>
        </w:pBdr>
        <w:ind w:left="284" w:hanging="284"/>
        <w:rPr>
          <w:rFonts w:eastAsia="宋体"/>
          <w:lang w:eastAsia="en-GB"/>
        </w:rPr>
      </w:pPr>
      <w:r>
        <w:rPr>
          <w:rFonts w:eastAsia="宋体" w:hint="eastAsia"/>
          <w:lang w:eastAsia="zh-CN"/>
        </w:rPr>
        <w:t>2&gt;</w:t>
      </w:r>
      <w:r w:rsidRPr="00C215DB">
        <w:rPr>
          <w:rFonts w:eastAsia="宋体"/>
          <w:lang w:eastAsia="en-GB"/>
        </w:rPr>
        <w:tab/>
        <w:t>If the UE finds such a cell but not in the registered PLMN or a PLMN equivalent to the registered PLMN</w:t>
      </w:r>
      <w:r w:rsidRPr="00C215DB">
        <w:rPr>
          <w:lang w:eastAsia="en-GB"/>
        </w:rPr>
        <w:t xml:space="preserve"> and</w:t>
      </w:r>
      <w:r w:rsidRPr="00C215DB">
        <w:rPr>
          <w:rFonts w:eastAsia="宋体"/>
          <w:lang w:eastAsia="en-GB"/>
        </w:rPr>
        <w:t xml:space="preserve"> that cell belongs to a PLMN authorized for the service and provides radio resources for </w:t>
      </w:r>
      <w:proofErr w:type="spellStart"/>
      <w:r w:rsidRPr="00C215DB">
        <w:rPr>
          <w:rFonts w:eastAsia="宋体"/>
          <w:lang w:eastAsia="en-GB"/>
        </w:rPr>
        <w:t>ProSe</w:t>
      </w:r>
      <w:proofErr w:type="spellEnd"/>
      <w:r w:rsidRPr="00C215DB">
        <w:rPr>
          <w:rFonts w:eastAsia="宋体"/>
          <w:lang w:eastAsia="en-GB"/>
        </w:rPr>
        <w:t xml:space="preserve"> then the UE shall perform PLMN selection triggered by the service as defined in TS 23.122 [14</w:t>
      </w:r>
      <w:proofErr w:type="gramStart"/>
      <w:r w:rsidRPr="00C215DB">
        <w:rPr>
          <w:rFonts w:eastAsia="宋体"/>
          <w:lang w:eastAsia="en-GB"/>
        </w:rPr>
        <w:t>];</w:t>
      </w:r>
      <w:proofErr w:type="gramEnd"/>
    </w:p>
    <w:p w14:paraId="4ACF5880" w14:textId="77777777" w:rsidR="00822BAE" w:rsidRPr="00C215DB" w:rsidRDefault="00822BAE" w:rsidP="00822BAE">
      <w:pPr>
        <w:pBdr>
          <w:top w:val="single" w:sz="4" w:space="1" w:color="auto"/>
          <w:left w:val="single" w:sz="4" w:space="4" w:color="auto"/>
          <w:bottom w:val="single" w:sz="4" w:space="1" w:color="auto"/>
          <w:right w:val="single" w:sz="4" w:space="4" w:color="auto"/>
        </w:pBdr>
        <w:ind w:left="284" w:hanging="284"/>
        <w:rPr>
          <w:rFonts w:eastAsia="宋体"/>
          <w:lang w:eastAsia="en-GB"/>
        </w:rPr>
      </w:pPr>
      <w:r>
        <w:rPr>
          <w:rFonts w:eastAsia="宋体" w:hint="eastAsia"/>
          <w:lang w:eastAsia="zh-CN"/>
        </w:rPr>
        <w:t>2&gt;</w:t>
      </w:r>
      <w:r w:rsidRPr="00C215DB">
        <w:rPr>
          <w:rFonts w:eastAsia="宋体"/>
          <w:lang w:eastAsia="en-GB"/>
        </w:rPr>
        <w:tab/>
        <w:t xml:space="preserve">If the UE finds such cell but not in a PLMN authorized for the service the UE shall not use the </w:t>
      </w:r>
      <w:proofErr w:type="gramStart"/>
      <w:r w:rsidRPr="00C215DB">
        <w:rPr>
          <w:rFonts w:eastAsia="宋体"/>
          <w:lang w:eastAsia="en-GB"/>
        </w:rPr>
        <w:t>service;</w:t>
      </w:r>
      <w:proofErr w:type="gramEnd"/>
    </w:p>
    <w:p w14:paraId="0F83159F" w14:textId="77777777" w:rsidR="00822BAE" w:rsidRPr="00C215DB" w:rsidRDefault="00822BAE" w:rsidP="00822BAE">
      <w:pPr>
        <w:pBdr>
          <w:top w:val="single" w:sz="4" w:space="1" w:color="auto"/>
          <w:left w:val="single" w:sz="4" w:space="4" w:color="auto"/>
          <w:bottom w:val="single" w:sz="4" w:space="1" w:color="auto"/>
          <w:right w:val="single" w:sz="4" w:space="4" w:color="auto"/>
        </w:pBdr>
        <w:ind w:left="284" w:hanging="284"/>
        <w:rPr>
          <w:rFonts w:eastAsia="宋体"/>
          <w:lang w:eastAsia="en-GB"/>
        </w:rPr>
      </w:pPr>
      <w:r>
        <w:rPr>
          <w:rFonts w:eastAsia="宋体" w:hint="eastAsia"/>
          <w:lang w:eastAsia="zh-CN"/>
        </w:rPr>
        <w:t>2&gt;</w:t>
      </w:r>
      <w:r w:rsidRPr="00C215DB">
        <w:rPr>
          <w:rFonts w:eastAsia="宋体"/>
          <w:lang w:eastAsia="en-GB"/>
        </w:rPr>
        <w:tab/>
      </w:r>
      <w:r w:rsidRPr="00C215DB">
        <w:rPr>
          <w:rFonts w:eastAsia="宋体"/>
          <w:highlight w:val="yellow"/>
          <w:lang w:eastAsia="en-GB"/>
        </w:rPr>
        <w:t>If the UE does not find any such cell in any PLMN, then the UE shall consider itself "not served by NG-RAN" and use radio resources provisioned in the ME or the UICC</w:t>
      </w:r>
      <w:r w:rsidRPr="00C215DB">
        <w:rPr>
          <w:rFonts w:eastAsia="宋体"/>
          <w:lang w:eastAsia="en-GB"/>
        </w:rPr>
        <w:t xml:space="preserve">. If no such provision exists in the ME or the UICC or the provision does not authorize the service, then the UE is not authorized to </w:t>
      </w:r>
      <w:proofErr w:type="gramStart"/>
      <w:r w:rsidRPr="00C215DB">
        <w:rPr>
          <w:rFonts w:eastAsia="宋体"/>
          <w:lang w:eastAsia="en-GB"/>
        </w:rPr>
        <w:t>transmit;</w:t>
      </w:r>
      <w:proofErr w:type="gramEnd"/>
    </w:p>
    <w:p w14:paraId="32E1368D" w14:textId="77777777" w:rsidR="00822BAE" w:rsidRPr="00C215DB" w:rsidRDefault="00822BAE" w:rsidP="00822BAE">
      <w:pPr>
        <w:pBdr>
          <w:top w:val="single" w:sz="4" w:space="1" w:color="auto"/>
          <w:left w:val="single" w:sz="4" w:space="4" w:color="auto"/>
          <w:bottom w:val="single" w:sz="4" w:space="1" w:color="auto"/>
          <w:right w:val="single" w:sz="4" w:space="4" w:color="auto"/>
        </w:pBdr>
        <w:ind w:left="284" w:hanging="284"/>
        <w:rPr>
          <w:rFonts w:eastAsia="宋体"/>
          <w:lang w:eastAsia="en-GB"/>
        </w:rPr>
      </w:pPr>
      <w:r>
        <w:rPr>
          <w:rFonts w:eastAsia="宋体" w:hint="eastAsia"/>
          <w:lang w:eastAsia="zh-CN"/>
        </w:rPr>
        <w:t>2&gt;</w:t>
      </w:r>
      <w:r w:rsidRPr="00C215DB">
        <w:rPr>
          <w:rFonts w:eastAsia="宋体"/>
          <w:lang w:eastAsia="en-GB"/>
        </w:rPr>
        <w:tab/>
        <w:t xml:space="preserve">The UE is allowed to use "operator-managed" radio resources (i.e. carrier frequency) provisioned in the ME or the UICC for the service if the UICC indicates it is </w:t>
      </w:r>
      <w:proofErr w:type="gramStart"/>
      <w:r w:rsidRPr="00C215DB">
        <w:rPr>
          <w:rFonts w:eastAsia="宋体"/>
          <w:lang w:eastAsia="en-GB"/>
        </w:rPr>
        <w:t>authorized;</w:t>
      </w:r>
      <w:proofErr w:type="gramEnd"/>
    </w:p>
    <w:p w14:paraId="04F68522" w14:textId="77777777" w:rsidR="00822BAE" w:rsidRPr="00C215DB" w:rsidRDefault="00822BAE" w:rsidP="00822BAE">
      <w:pPr>
        <w:pBdr>
          <w:top w:val="single" w:sz="4" w:space="1" w:color="auto"/>
          <w:left w:val="single" w:sz="4" w:space="4" w:color="auto"/>
          <w:bottom w:val="single" w:sz="4" w:space="1" w:color="auto"/>
          <w:right w:val="single" w:sz="4" w:space="4" w:color="auto"/>
        </w:pBdr>
        <w:ind w:left="284" w:hanging="284"/>
        <w:rPr>
          <w:rFonts w:eastAsia="宋体"/>
          <w:lang w:eastAsia="en-GB"/>
        </w:rPr>
      </w:pPr>
      <w:r>
        <w:rPr>
          <w:rFonts w:eastAsia="宋体" w:hint="eastAsia"/>
          <w:lang w:eastAsia="zh-CN"/>
        </w:rPr>
        <w:t>1&gt;</w:t>
      </w:r>
      <w:r w:rsidRPr="00C215DB">
        <w:rPr>
          <w:rFonts w:eastAsia="宋体"/>
          <w:lang w:eastAsia="en-GB"/>
        </w:rPr>
        <w:tab/>
      </w:r>
      <w:r w:rsidRPr="00C215DB">
        <w:rPr>
          <w:rFonts w:eastAsia="宋体"/>
          <w:highlight w:val="yellow"/>
          <w:lang w:eastAsia="en-GB"/>
        </w:rPr>
        <w:t xml:space="preserve">If the UE intends to use "non-operator-managed" radio resources (i.e. carrier frequency) for 5G </w:t>
      </w:r>
      <w:proofErr w:type="spellStart"/>
      <w:r w:rsidRPr="00C215DB">
        <w:rPr>
          <w:rFonts w:eastAsia="宋体"/>
          <w:highlight w:val="yellow"/>
          <w:lang w:eastAsia="en-GB"/>
        </w:rPr>
        <w:t>ProSe</w:t>
      </w:r>
      <w:proofErr w:type="spellEnd"/>
      <w:r w:rsidRPr="00C215DB">
        <w:rPr>
          <w:rFonts w:eastAsia="宋体"/>
          <w:highlight w:val="yellow"/>
          <w:lang w:eastAsia="en-GB"/>
        </w:rPr>
        <w:t>, according to TS 36.331 [15] or TS 38.331 [16] and as specified in clause 5.1.2.1, then the UE shall perform the service using resource provisioned in the ME or the UICC. If no such provision exists in the ME or the UICC</w:t>
      </w:r>
      <w:r w:rsidRPr="00C215DB">
        <w:rPr>
          <w:rFonts w:eastAsia="宋体"/>
          <w:lang w:eastAsia="en-GB"/>
        </w:rPr>
        <w:t xml:space="preserve"> or the provision does not authorize the service, then the UE is not authorized to </w:t>
      </w:r>
      <w:proofErr w:type="gramStart"/>
      <w:r w:rsidRPr="00C215DB">
        <w:rPr>
          <w:rFonts w:eastAsia="宋体"/>
          <w:lang w:eastAsia="en-GB"/>
        </w:rPr>
        <w:t>transmit;</w:t>
      </w:r>
      <w:proofErr w:type="gramEnd"/>
    </w:p>
    <w:p w14:paraId="005E2EE4" w14:textId="77777777" w:rsidR="00822BAE" w:rsidRDefault="00822BAE" w:rsidP="00822BAE">
      <w:pPr>
        <w:spacing w:beforeLines="50" w:before="120"/>
        <w:rPr>
          <w:rFonts w:eastAsia="等线"/>
          <w:lang w:eastAsia="zh-CN"/>
        </w:rPr>
      </w:pPr>
      <w:r>
        <w:rPr>
          <w:rFonts w:eastAsia="等线" w:hint="eastAsia"/>
          <w:lang w:eastAsia="zh-CN"/>
        </w:rPr>
        <w:lastRenderedPageBreak/>
        <w:t xml:space="preserve">I.e., the UE would not operate based on the cell configuration, but rather would refer to pre-configuration (no matter it is operator-managed area or non-operator-managed area). Although here surely the network loses the control from RAN perspective, </w:t>
      </w:r>
    </w:p>
    <w:p w14:paraId="38398385" w14:textId="77777777" w:rsidR="00822BAE" w:rsidRDefault="00822BAE" w:rsidP="00822BAE">
      <w:pPr>
        <w:spacing w:beforeLines="50" w:before="120"/>
        <w:rPr>
          <w:rFonts w:eastAsia="等线"/>
          <w:lang w:eastAsia="zh-CN"/>
        </w:rPr>
      </w:pPr>
      <w:r>
        <w:rPr>
          <w:rFonts w:eastAsia="等线" w:hint="eastAsia"/>
          <w:lang w:eastAsia="zh-CN"/>
        </w:rPr>
        <w:t>1) the control is still feasible from PCF perspective, via pre-</w:t>
      </w:r>
      <w:proofErr w:type="gramStart"/>
      <w:r>
        <w:rPr>
          <w:rFonts w:eastAsia="等线" w:hint="eastAsia"/>
          <w:lang w:eastAsia="zh-CN"/>
        </w:rPr>
        <w:t>configuration;</w:t>
      </w:r>
      <w:proofErr w:type="gramEnd"/>
    </w:p>
    <w:p w14:paraId="117762FB" w14:textId="77777777" w:rsidR="00822BAE" w:rsidRDefault="00822BAE" w:rsidP="00822BAE">
      <w:pPr>
        <w:spacing w:beforeLines="50" w:before="120"/>
        <w:rPr>
          <w:rFonts w:eastAsia="等线"/>
          <w:lang w:eastAsia="zh-CN"/>
        </w:rPr>
      </w:pPr>
      <w:r>
        <w:rPr>
          <w:rFonts w:eastAsia="等线" w:hint="eastAsia"/>
          <w:lang w:eastAsia="zh-CN"/>
        </w:rPr>
        <w:t xml:space="preserve">2) there is no such problem that RAN needs to proactively bar the legacy </w:t>
      </w:r>
      <w:proofErr w:type="gramStart"/>
      <w:r>
        <w:rPr>
          <w:rFonts w:eastAsia="等线" w:hint="eastAsia"/>
          <w:lang w:eastAsia="zh-CN"/>
        </w:rPr>
        <w:t>UE;</w:t>
      </w:r>
      <w:proofErr w:type="gramEnd"/>
    </w:p>
    <w:p w14:paraId="2C1CFAFF" w14:textId="77777777" w:rsidR="00822BAE" w:rsidRDefault="00822BAE" w:rsidP="00822BAE">
      <w:pPr>
        <w:pStyle w:val="Observation"/>
        <w:numPr>
          <w:ilvl w:val="0"/>
          <w:numId w:val="4"/>
        </w:numPr>
        <w:pBdr>
          <w:top w:val="none" w:sz="4" w:space="0" w:color="000000"/>
          <w:left w:val="none" w:sz="4" w:space="0" w:color="000000"/>
          <w:bottom w:val="none" w:sz="4" w:space="0" w:color="000000"/>
          <w:right w:val="none" w:sz="4" w:space="0" w:color="000000"/>
          <w:between w:val="none" w:sz="4" w:space="0" w:color="000000"/>
        </w:pBdr>
        <w:tabs>
          <w:tab w:val="clear" w:pos="1304"/>
        </w:tabs>
        <w:overflowPunct/>
        <w:autoSpaceDE/>
        <w:autoSpaceDN/>
        <w:adjustRightInd/>
        <w:ind w:left="1701" w:hanging="1701"/>
        <w:textAlignment w:val="auto"/>
        <w:rPr>
          <w:rFonts w:ascii="Times New Roman" w:eastAsia="等线" w:hAnsi="Times New Roman"/>
        </w:rPr>
      </w:pPr>
      <w:r w:rsidRPr="0085787C">
        <w:rPr>
          <w:rFonts w:ascii="Times New Roman" w:eastAsia="等线" w:hAnsi="Times New Roman"/>
        </w:rPr>
        <w:t xml:space="preserve">There is no such problem that RAN </w:t>
      </w:r>
      <w:proofErr w:type="gramStart"/>
      <w:r w:rsidRPr="0085787C">
        <w:rPr>
          <w:rFonts w:ascii="Times New Roman" w:eastAsia="等线" w:hAnsi="Times New Roman"/>
        </w:rPr>
        <w:t>has to</w:t>
      </w:r>
      <w:proofErr w:type="gramEnd"/>
      <w:r w:rsidRPr="0085787C">
        <w:rPr>
          <w:rFonts w:ascii="Times New Roman" w:eastAsia="等线" w:hAnsi="Times New Roman"/>
        </w:rPr>
        <w:t xml:space="preserve"> bar the legacy SL UE (incapable of SL-U) from accessing the cell for licensed or V2X carrier operation, because such UE would, based on CT1 specification, refer to pre-configuration instead autonomously. </w:t>
      </w:r>
    </w:p>
    <w:p w14:paraId="6ED5CADF" w14:textId="61737E3F" w:rsidR="00822BAE" w:rsidRPr="0085787C" w:rsidRDefault="00822BAE" w:rsidP="00822BAE">
      <w:pPr>
        <w:rPr>
          <w:rFonts w:eastAsia="等线"/>
          <w:lang w:eastAsia="zh-CN"/>
        </w:rPr>
      </w:pPr>
      <w:r>
        <w:rPr>
          <w:rFonts w:eastAsia="等线" w:hint="eastAsia"/>
          <w:lang w:eastAsia="zh-CN"/>
        </w:rPr>
        <w:t xml:space="preserve">In fact, in pre-R19 discussion, there were quite some proposals talking about SL-CA operation over licensed carrier + </w:t>
      </w:r>
      <w:r>
        <w:rPr>
          <w:rFonts w:eastAsia="等线"/>
          <w:lang w:eastAsia="zh-CN"/>
        </w:rPr>
        <w:t>unlicensed</w:t>
      </w:r>
      <w:r>
        <w:rPr>
          <w:rFonts w:eastAsia="等线" w:hint="eastAsia"/>
          <w:lang w:eastAsia="zh-CN"/>
        </w:rPr>
        <w:t xml:space="preserve"> carrier. Although not in the approved R19 package, it apparently was seen as a topic requires additional work. Given the </w:t>
      </w:r>
      <w:r>
        <w:rPr>
          <w:rFonts w:eastAsia="等线"/>
          <w:lang w:eastAsia="zh-CN"/>
        </w:rPr>
        <w:t>comparison</w:t>
      </w:r>
      <w:r>
        <w:rPr>
          <w:rFonts w:eastAsia="等线" w:hint="eastAsia"/>
          <w:lang w:eastAsia="zh-CN"/>
        </w:rPr>
        <w:t xml:space="preserve"> of the two directions above, it is proposed that R2 </w:t>
      </w:r>
      <w:r w:rsidRPr="00822BAE">
        <w:rPr>
          <w:rFonts w:eastAsia="等线" w:hint="eastAsia"/>
          <w:color w:val="FF0000"/>
          <w:lang w:eastAsia="zh-CN"/>
        </w:rPr>
        <w:t>not support co-configuration of SL-CA and SL-U.</w:t>
      </w:r>
    </w:p>
    <w:p w14:paraId="1D66139E" w14:textId="77777777" w:rsidR="00822BAE" w:rsidRDefault="00822BAE" w:rsidP="00822BAE">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8" w:name="_Toc162945160"/>
      <w:r>
        <w:rPr>
          <w:rFonts w:ascii="Times New Roman" w:eastAsia="等线" w:hAnsi="Times New Roman" w:hint="eastAsia"/>
        </w:rPr>
        <w:t>From R2 perspective, UE is not expected to be configured with both</w:t>
      </w:r>
      <w:r w:rsidRPr="0085787C">
        <w:rPr>
          <w:rFonts w:ascii="Times New Roman" w:eastAsia="等线" w:hAnsi="Times New Roman"/>
        </w:rPr>
        <w:t xml:space="preserve"> SL-CA and SL-U in Rel-18.</w:t>
      </w:r>
      <w:bookmarkEnd w:id="18"/>
    </w:p>
    <w:p w14:paraId="5C089884" w14:textId="164EE479" w:rsidR="00822BAE" w:rsidRPr="00822BAE" w:rsidRDefault="00822BAE" w:rsidP="00822BAE">
      <w:pPr>
        <w:pStyle w:val="2"/>
        <w:rPr>
          <w:rFonts w:eastAsia="等线"/>
          <w:lang w:eastAsia="zh-CN"/>
        </w:rPr>
      </w:pPr>
      <w:r>
        <w:rPr>
          <w:rFonts w:eastAsia="等线" w:hint="eastAsia"/>
          <w:lang w:eastAsia="zh-CN"/>
        </w:rPr>
        <w:t xml:space="preserve">2.1. </w:t>
      </w:r>
      <w:r w:rsidRPr="00391820">
        <w:rPr>
          <w:rFonts w:hint="eastAsia"/>
        </w:rPr>
        <w:t>Issue-</w:t>
      </w:r>
      <w:r>
        <w:rPr>
          <w:rFonts w:eastAsia="等线" w:hint="eastAsia"/>
          <w:lang w:eastAsia="zh-CN"/>
        </w:rPr>
        <w:t>2</w:t>
      </w:r>
      <w:r w:rsidRPr="00391820">
        <w:rPr>
          <w:rFonts w:hint="eastAsia"/>
        </w:rPr>
        <w:t xml:space="preserve">: </w:t>
      </w:r>
      <w:r w:rsidR="00AE54D3">
        <w:rPr>
          <w:rFonts w:eastAsia="等线" w:hint="eastAsia"/>
          <w:lang w:eastAsia="zh-CN"/>
        </w:rPr>
        <w:t>H643</w:t>
      </w:r>
    </w:p>
    <w:p w14:paraId="3156F244" w14:textId="5846FED6" w:rsidR="006A0E46" w:rsidRDefault="006A0E46" w:rsidP="006A0E46">
      <w:pPr>
        <w:rPr>
          <w:rFonts w:eastAsia="等线"/>
          <w:lang w:eastAsia="zh-CN"/>
        </w:rPr>
      </w:pPr>
      <w:r>
        <w:rPr>
          <w:rFonts w:eastAsia="等线" w:hint="eastAsia"/>
          <w:lang w:eastAsia="zh-CN"/>
        </w:rPr>
        <w:t xml:space="preserve">Another left issue is as </w:t>
      </w:r>
      <w:proofErr w:type="gramStart"/>
      <w:r>
        <w:rPr>
          <w:rFonts w:eastAsia="等线" w:hint="eastAsia"/>
          <w:lang w:eastAsia="zh-CN"/>
        </w:rPr>
        <w:t>follows</w:t>
      </w:r>
      <w:proofErr w:type="gramEnd"/>
    </w:p>
    <w:p w14:paraId="648A07E7" w14:textId="77777777" w:rsidR="006A0E46" w:rsidRPr="006A0E46" w:rsidRDefault="006A0E46" w:rsidP="006A0E46">
      <w:pPr>
        <w:pStyle w:val="Doc-title"/>
        <w:pBdr>
          <w:top w:val="single" w:sz="4" w:space="1" w:color="auto"/>
          <w:left w:val="single" w:sz="4" w:space="4" w:color="auto"/>
          <w:bottom w:val="single" w:sz="4" w:space="1" w:color="auto"/>
          <w:right w:val="single" w:sz="4" w:space="4" w:color="auto"/>
        </w:pBdr>
        <w:ind w:left="400" w:hangingChars="200" w:hanging="400"/>
        <w:rPr>
          <w:rFonts w:ascii="Times New Roman" w:hAnsi="Times New Roman"/>
        </w:rPr>
      </w:pPr>
      <w:r w:rsidRPr="006A0E46">
        <w:rPr>
          <w:rFonts w:ascii="Times New Roman" w:hAnsi="Times New Roman"/>
        </w:rPr>
        <w:t>R2-2400527</w:t>
      </w:r>
      <w:r w:rsidRPr="006A0E46">
        <w:rPr>
          <w:rFonts w:ascii="Times New Roman" w:hAnsi="Times New Roman"/>
        </w:rPr>
        <w:tab/>
        <w:t>[H643] Discussion on carrier set when PDCP duplication is not used</w:t>
      </w:r>
      <w:r w:rsidRPr="006A0E46">
        <w:rPr>
          <w:rFonts w:ascii="Times New Roman" w:hAnsi="Times New Roman"/>
        </w:rPr>
        <w:tab/>
        <w:t>Huawei, HiSilicon</w:t>
      </w:r>
      <w:r w:rsidRPr="006A0E46">
        <w:rPr>
          <w:rFonts w:ascii="Times New Roman" w:hAnsi="Times New Roman"/>
        </w:rPr>
        <w:tab/>
        <w:t>discussion</w:t>
      </w:r>
      <w:r w:rsidRPr="006A0E46">
        <w:rPr>
          <w:rFonts w:ascii="Times New Roman" w:hAnsi="Times New Roman"/>
        </w:rPr>
        <w:tab/>
        <w:t>Rel-18</w:t>
      </w:r>
      <w:r w:rsidRPr="006A0E46">
        <w:rPr>
          <w:rFonts w:ascii="Times New Roman" w:hAnsi="Times New Roman"/>
        </w:rPr>
        <w:tab/>
        <w:t>NR_SL_enh2</w:t>
      </w:r>
    </w:p>
    <w:p w14:paraId="1E5E1AF6" w14:textId="77777777" w:rsidR="006A0E46" w:rsidRPr="006A0E46" w:rsidRDefault="006A0E46" w:rsidP="006A0E46">
      <w:pPr>
        <w:pStyle w:val="Doc-text2"/>
        <w:pBdr>
          <w:top w:val="single" w:sz="4" w:space="1" w:color="auto"/>
          <w:left w:val="single" w:sz="4" w:space="4" w:color="auto"/>
          <w:bottom w:val="single" w:sz="4" w:space="1" w:color="auto"/>
          <w:right w:val="single" w:sz="4" w:space="4" w:color="auto"/>
        </w:pBdr>
        <w:ind w:left="400" w:hangingChars="200" w:hanging="400"/>
        <w:rPr>
          <w:rFonts w:ascii="Times New Roman" w:hAnsi="Times New Roman"/>
        </w:rPr>
      </w:pPr>
    </w:p>
    <w:p w14:paraId="0247737D" w14:textId="77777777" w:rsidR="006A0E46" w:rsidRPr="006A0E46" w:rsidRDefault="006A0E46" w:rsidP="006A0E46">
      <w:pPr>
        <w:pStyle w:val="Doc-text2"/>
        <w:pBdr>
          <w:top w:val="single" w:sz="4" w:space="1" w:color="auto"/>
          <w:left w:val="single" w:sz="4" w:space="4" w:color="auto"/>
          <w:bottom w:val="single" w:sz="4" w:space="1" w:color="auto"/>
          <w:right w:val="single" w:sz="4" w:space="4" w:color="auto"/>
        </w:pBdr>
        <w:ind w:left="400" w:hangingChars="200" w:hanging="400"/>
        <w:rPr>
          <w:rFonts w:ascii="Times New Roman" w:hAnsi="Times New Roman"/>
          <w:lang w:val="x-none"/>
        </w:rPr>
      </w:pPr>
      <w:r w:rsidRPr="006A0E46">
        <w:rPr>
          <w:rFonts w:ascii="Times New Roman" w:hAnsi="Times New Roman"/>
          <w:lang w:val="x-none"/>
        </w:rPr>
        <w:t>Proposal 2: The carrier(s) for PC5-RRC message should be any carrier among the carrier(s) for all QoS flows.</w:t>
      </w:r>
    </w:p>
    <w:p w14:paraId="0A262122" w14:textId="77777777" w:rsidR="006A0E46" w:rsidRPr="006A0E46" w:rsidRDefault="006A0E46" w:rsidP="006A0E46">
      <w:pPr>
        <w:pStyle w:val="Doc-text2"/>
        <w:pBdr>
          <w:top w:val="single" w:sz="4" w:space="1" w:color="auto"/>
          <w:left w:val="single" w:sz="4" w:space="4" w:color="auto"/>
          <w:bottom w:val="single" w:sz="4" w:space="1" w:color="auto"/>
          <w:right w:val="single" w:sz="4" w:space="4" w:color="auto"/>
        </w:pBdr>
        <w:ind w:left="400" w:hangingChars="200" w:hanging="400"/>
        <w:rPr>
          <w:rFonts w:ascii="Times New Roman" w:hAnsi="Times New Roman"/>
          <w:lang w:val="x-none"/>
        </w:rPr>
      </w:pPr>
    </w:p>
    <w:p w14:paraId="73D1DAF6" w14:textId="77777777" w:rsidR="006A0E46" w:rsidRPr="006A0E46" w:rsidRDefault="006A0E46" w:rsidP="006A0E46">
      <w:pPr>
        <w:pStyle w:val="Doc-text2"/>
        <w:pBdr>
          <w:top w:val="single" w:sz="4" w:space="1" w:color="auto"/>
          <w:left w:val="single" w:sz="4" w:space="4" w:color="auto"/>
          <w:bottom w:val="single" w:sz="4" w:space="1" w:color="auto"/>
          <w:right w:val="single" w:sz="4" w:space="4" w:color="auto"/>
        </w:pBdr>
        <w:ind w:left="400" w:hangingChars="200" w:hanging="400"/>
        <w:rPr>
          <w:rFonts w:ascii="Times New Roman" w:hAnsi="Times New Roman"/>
          <w:lang w:val="x-none"/>
        </w:rPr>
      </w:pPr>
      <w:r w:rsidRPr="006A0E46">
        <w:rPr>
          <w:rFonts w:ascii="Times New Roman" w:hAnsi="Times New Roman"/>
          <w:lang w:val="x-none"/>
        </w:rPr>
        <w:t>[LG]: SA2 informed the carrier information will be provided for PC5-RRC and PC5-S, and AS will follow it. [Huawei]: Not for PC5-RRC.</w:t>
      </w:r>
    </w:p>
    <w:p w14:paraId="54C9F662" w14:textId="77777777" w:rsidR="006A0E46" w:rsidRPr="006A0E46" w:rsidRDefault="006A0E46" w:rsidP="006A0E46">
      <w:pPr>
        <w:pStyle w:val="Doc-text2"/>
        <w:pBdr>
          <w:top w:val="single" w:sz="4" w:space="1" w:color="auto"/>
          <w:left w:val="single" w:sz="4" w:space="4" w:color="auto"/>
          <w:bottom w:val="single" w:sz="4" w:space="1" w:color="auto"/>
          <w:right w:val="single" w:sz="4" w:space="4" w:color="auto"/>
        </w:pBdr>
        <w:ind w:left="400" w:hangingChars="200" w:hanging="400"/>
        <w:rPr>
          <w:rFonts w:ascii="Times New Roman" w:hAnsi="Times New Roman"/>
          <w:lang w:val="x-none"/>
        </w:rPr>
      </w:pPr>
    </w:p>
    <w:p w14:paraId="62FDF53A" w14:textId="77777777" w:rsidR="006A0E46" w:rsidRPr="006A0E46" w:rsidRDefault="006A0E46" w:rsidP="002F45DF">
      <w:pPr>
        <w:pStyle w:val="Doc-text2"/>
        <w:numPr>
          <w:ilvl w:val="0"/>
          <w:numId w:val="6"/>
        </w:numPr>
        <w:pBdr>
          <w:top w:val="single" w:sz="4" w:space="1" w:color="auto"/>
          <w:left w:val="single" w:sz="4" w:space="4" w:color="auto"/>
          <w:bottom w:val="single" w:sz="4" w:space="1" w:color="auto"/>
          <w:right w:val="single" w:sz="4" w:space="4" w:color="auto"/>
        </w:pBdr>
        <w:ind w:left="400" w:hangingChars="200" w:hanging="400"/>
        <w:rPr>
          <w:rFonts w:ascii="Times New Roman" w:hAnsi="Times New Roman"/>
          <w:lang w:val="x-none"/>
        </w:rPr>
      </w:pPr>
      <w:r w:rsidRPr="006A0E46">
        <w:rPr>
          <w:rFonts w:ascii="Times New Roman" w:hAnsi="Times New Roman"/>
          <w:lang w:val="x-none"/>
        </w:rPr>
        <w:t>Comeback in CB session (2/29)</w:t>
      </w:r>
    </w:p>
    <w:p w14:paraId="43B593ED" w14:textId="77777777" w:rsidR="006A0E46" w:rsidRPr="006A0E46" w:rsidRDefault="006A0E46" w:rsidP="006A0E46">
      <w:pPr>
        <w:pStyle w:val="Doc-text2"/>
        <w:pBdr>
          <w:top w:val="single" w:sz="4" w:space="1" w:color="auto"/>
          <w:left w:val="single" w:sz="4" w:space="4" w:color="auto"/>
          <w:bottom w:val="single" w:sz="4" w:space="1" w:color="auto"/>
          <w:right w:val="single" w:sz="4" w:space="4" w:color="auto"/>
        </w:pBdr>
        <w:ind w:left="400" w:hangingChars="200" w:hanging="400"/>
        <w:rPr>
          <w:rFonts w:ascii="Times New Roman" w:hAnsi="Times New Roman"/>
          <w:lang w:val="x-none"/>
        </w:rPr>
      </w:pPr>
    </w:p>
    <w:p w14:paraId="27F8CD7B" w14:textId="77777777" w:rsidR="006A0E46" w:rsidRPr="006A0E46" w:rsidRDefault="006A0E46" w:rsidP="006A0E46">
      <w:pPr>
        <w:pStyle w:val="Doc-text2"/>
        <w:pBdr>
          <w:top w:val="single" w:sz="4" w:space="1" w:color="auto"/>
          <w:left w:val="single" w:sz="4" w:space="4" w:color="auto"/>
          <w:bottom w:val="single" w:sz="4" w:space="1" w:color="auto"/>
          <w:right w:val="single" w:sz="4" w:space="4" w:color="auto"/>
        </w:pBdr>
        <w:ind w:left="400" w:hangingChars="200" w:hanging="400"/>
        <w:rPr>
          <w:rFonts w:ascii="Times New Roman" w:hAnsi="Times New Roman"/>
          <w:lang w:val="x-none"/>
        </w:rPr>
      </w:pPr>
      <w:r w:rsidRPr="006A0E46">
        <w:rPr>
          <w:rFonts w:ascii="Times New Roman" w:hAnsi="Times New Roman"/>
          <w:lang w:val="x-none"/>
        </w:rPr>
        <w:t xml:space="preserve">[Huawei]; Based on the offline discussion, the updated proposal is that for PC5-RRC, a UE can use any carrier that the upper layer indicates for PC-S messages or the associated QoS flow with the corresponding UC link. [Xiaomi]: </w:t>
      </w:r>
      <w:r w:rsidRPr="00600A42">
        <w:rPr>
          <w:rFonts w:ascii="Times New Roman" w:hAnsi="Times New Roman"/>
          <w:highlight w:val="yellow"/>
          <w:lang w:val="x-none"/>
        </w:rPr>
        <w:t>Is it only for RRC connected state? [Huawei]: It is for all RRC states. [Ericsson]: Want to have more time to think about that.</w:t>
      </w:r>
      <w:r w:rsidRPr="006A0E46">
        <w:rPr>
          <w:rFonts w:ascii="Times New Roman" w:hAnsi="Times New Roman"/>
          <w:lang w:val="x-none"/>
        </w:rPr>
        <w:t xml:space="preserve"> </w:t>
      </w:r>
    </w:p>
    <w:p w14:paraId="0EEFAE1F" w14:textId="77777777" w:rsidR="006A0E46" w:rsidRPr="006A0E46" w:rsidRDefault="006A0E46" w:rsidP="006A0E46">
      <w:pPr>
        <w:pStyle w:val="Doc-text2"/>
        <w:pBdr>
          <w:top w:val="single" w:sz="4" w:space="1" w:color="auto"/>
          <w:left w:val="single" w:sz="4" w:space="4" w:color="auto"/>
          <w:bottom w:val="single" w:sz="4" w:space="1" w:color="auto"/>
          <w:right w:val="single" w:sz="4" w:space="4" w:color="auto"/>
        </w:pBdr>
        <w:ind w:left="400" w:hangingChars="200" w:hanging="400"/>
        <w:rPr>
          <w:rFonts w:ascii="Times New Roman" w:hAnsi="Times New Roman"/>
          <w:lang w:val="x-none"/>
        </w:rPr>
      </w:pPr>
    </w:p>
    <w:p w14:paraId="1BF784D9" w14:textId="77777777" w:rsidR="006A0E46" w:rsidRPr="006A0E46" w:rsidRDefault="006A0E46" w:rsidP="002F45DF">
      <w:pPr>
        <w:pStyle w:val="Doc-text2"/>
        <w:numPr>
          <w:ilvl w:val="0"/>
          <w:numId w:val="6"/>
        </w:numPr>
        <w:pBdr>
          <w:top w:val="single" w:sz="4" w:space="1" w:color="auto"/>
          <w:left w:val="single" w:sz="4" w:space="4" w:color="auto"/>
          <w:bottom w:val="single" w:sz="4" w:space="1" w:color="auto"/>
          <w:right w:val="single" w:sz="4" w:space="4" w:color="auto"/>
        </w:pBdr>
        <w:ind w:left="400" w:hangingChars="200" w:hanging="400"/>
        <w:rPr>
          <w:rFonts w:ascii="Times New Roman" w:hAnsi="Times New Roman"/>
          <w:lang w:val="x-none"/>
        </w:rPr>
      </w:pPr>
      <w:r w:rsidRPr="006A0E46">
        <w:rPr>
          <w:rFonts w:ascii="Times New Roman" w:hAnsi="Times New Roman"/>
          <w:lang w:val="x-none"/>
        </w:rPr>
        <w:t xml:space="preserve">Will be revisited next meeting. </w:t>
      </w:r>
    </w:p>
    <w:p w14:paraId="7DF9F5B5" w14:textId="07296CD9" w:rsidR="006A0E46" w:rsidRDefault="00600A42" w:rsidP="006A0E46">
      <w:pPr>
        <w:spacing w:beforeLines="50" w:before="120"/>
        <w:rPr>
          <w:rFonts w:eastAsia="等线"/>
          <w:lang w:val="x-none" w:eastAsia="zh-CN"/>
        </w:rPr>
      </w:pPr>
      <w:r>
        <w:rPr>
          <w:rFonts w:eastAsia="等线" w:hint="eastAsia"/>
          <w:lang w:val="x-none" w:eastAsia="zh-CN"/>
        </w:rPr>
        <w:t>For duplication case, for SCCH</w:t>
      </w:r>
    </w:p>
    <w:p w14:paraId="0EC03293" w14:textId="77777777" w:rsidR="00600A42" w:rsidRPr="00600A42" w:rsidRDefault="00600A42" w:rsidP="00600A42">
      <w:pPr>
        <w:pBdr>
          <w:top w:val="single" w:sz="4" w:space="1" w:color="auto"/>
          <w:left w:val="single" w:sz="4" w:space="4" w:color="auto"/>
          <w:bottom w:val="single" w:sz="4" w:space="1" w:color="auto"/>
          <w:right w:val="single" w:sz="4" w:space="4" w:color="auto"/>
        </w:pBdr>
        <w:spacing w:beforeLines="50" w:before="120"/>
        <w:rPr>
          <w:rFonts w:eastAsia="等线"/>
          <w:lang w:val="x-none" w:eastAsia="zh-CN"/>
        </w:rPr>
      </w:pPr>
      <w:r w:rsidRPr="00600A42">
        <w:rPr>
          <w:rFonts w:eastAsia="等线"/>
          <w:lang w:val="x-none" w:eastAsia="zh-CN"/>
        </w:rPr>
        <w:t>Agreements on carrier set determination for SCCH (for RRC connected UE):</w:t>
      </w:r>
    </w:p>
    <w:p w14:paraId="139E62E2" w14:textId="0C4E2BC9" w:rsidR="00600A42" w:rsidRDefault="00600A42" w:rsidP="00600A42">
      <w:pPr>
        <w:pBdr>
          <w:top w:val="single" w:sz="4" w:space="1" w:color="auto"/>
          <w:left w:val="single" w:sz="4" w:space="4" w:color="auto"/>
          <w:bottom w:val="single" w:sz="4" w:space="1" w:color="auto"/>
          <w:right w:val="single" w:sz="4" w:space="4" w:color="auto"/>
        </w:pBdr>
        <w:spacing w:beforeLines="50" w:before="120"/>
        <w:rPr>
          <w:rFonts w:eastAsia="等线"/>
          <w:lang w:val="x-none" w:eastAsia="zh-CN"/>
        </w:rPr>
      </w:pPr>
      <w:r w:rsidRPr="00600A42">
        <w:rPr>
          <w:rFonts w:eastAsia="等线"/>
          <w:lang w:val="x-none" w:eastAsia="zh-CN"/>
        </w:rPr>
        <w:t>1.</w:t>
      </w:r>
      <w:r>
        <w:rPr>
          <w:rFonts w:eastAsia="等线" w:hint="eastAsia"/>
          <w:lang w:val="x-none" w:eastAsia="zh-CN"/>
        </w:rPr>
        <w:t xml:space="preserve"> </w:t>
      </w:r>
      <w:r w:rsidRPr="00600A42">
        <w:rPr>
          <w:rFonts w:eastAsia="等线"/>
          <w:lang w:val="x-none" w:eastAsia="zh-CN"/>
        </w:rPr>
        <w:t>NW configures carrier set, but if no carrier set in NW configuration, it’s up to UE implementation.</w:t>
      </w:r>
    </w:p>
    <w:p w14:paraId="6C9871AF" w14:textId="4417552F" w:rsidR="00600A42" w:rsidRDefault="00600A42" w:rsidP="00600A42">
      <w:pPr>
        <w:pBdr>
          <w:top w:val="single" w:sz="4" w:space="1" w:color="auto"/>
          <w:left w:val="single" w:sz="4" w:space="4" w:color="auto"/>
          <w:bottom w:val="single" w:sz="4" w:space="1" w:color="auto"/>
          <w:right w:val="single" w:sz="4" w:space="4" w:color="auto"/>
        </w:pBdr>
        <w:spacing w:beforeLines="50" w:before="120"/>
        <w:rPr>
          <w:rFonts w:eastAsia="等线"/>
          <w:lang w:val="x-none" w:eastAsia="zh-CN"/>
        </w:rPr>
      </w:pPr>
      <w:r>
        <w:rPr>
          <w:rFonts w:eastAsia="等线" w:hint="eastAsia"/>
          <w:lang w:val="x-none" w:eastAsia="zh-CN"/>
        </w:rPr>
        <w:t xml:space="preserve">1. </w:t>
      </w:r>
      <w:r w:rsidRPr="00600A42">
        <w:rPr>
          <w:rFonts w:eastAsia="等线"/>
          <w:lang w:val="x-none" w:eastAsia="zh-CN"/>
        </w:rPr>
        <w:t>For SCCH, at least for RRC_IDLE/RRC_INACTIVE/OOC cases, leave the decision of per-LCH carrier set for PDCP duplication to Tx UE implementation</w:t>
      </w:r>
    </w:p>
    <w:p w14:paraId="56322696" w14:textId="5273E5B8" w:rsidR="00600A42" w:rsidRDefault="00600A42" w:rsidP="00600A42">
      <w:pPr>
        <w:rPr>
          <w:rFonts w:eastAsia="等线"/>
          <w:lang w:val="en-US" w:eastAsia="zh-CN"/>
        </w:rPr>
      </w:pPr>
      <w:r>
        <w:rPr>
          <w:rFonts w:eastAsia="等线" w:hint="eastAsia"/>
          <w:lang w:val="en-US" w:eastAsia="zh-CN"/>
        </w:rPr>
        <w:t>For duplication case, for STCH</w:t>
      </w:r>
    </w:p>
    <w:p w14:paraId="5CD8F2E6" w14:textId="77777777" w:rsidR="00600A42" w:rsidRPr="00600A42" w:rsidRDefault="00600A42" w:rsidP="00600A42">
      <w:pPr>
        <w:pBdr>
          <w:top w:val="single" w:sz="4" w:space="1" w:color="auto"/>
          <w:left w:val="single" w:sz="4" w:space="4" w:color="auto"/>
          <w:bottom w:val="single" w:sz="4" w:space="1" w:color="auto"/>
          <w:right w:val="single" w:sz="4" w:space="4" w:color="auto"/>
        </w:pBdr>
        <w:spacing w:beforeLines="50" w:before="120"/>
        <w:rPr>
          <w:rFonts w:eastAsia="等线"/>
          <w:lang w:val="x-none" w:eastAsia="zh-CN"/>
        </w:rPr>
      </w:pPr>
      <w:r w:rsidRPr="00600A42">
        <w:rPr>
          <w:rFonts w:eastAsia="等线"/>
          <w:lang w:val="x-none" w:eastAsia="zh-CN"/>
        </w:rPr>
        <w:t>For STCH, if TX profile indicates backwards-incompatible, for RRC_IDLE/RRC_INACTIVE/OOC case, leave the decision of per-LCH carrier set for PDCP duplication to Tx UE implementation.</w:t>
      </w:r>
    </w:p>
    <w:p w14:paraId="5D097B5E" w14:textId="20B8C6A4" w:rsidR="00600A42" w:rsidRDefault="00600A42" w:rsidP="00600A42">
      <w:pPr>
        <w:pBdr>
          <w:top w:val="single" w:sz="4" w:space="1" w:color="auto"/>
          <w:left w:val="single" w:sz="4" w:space="4" w:color="auto"/>
          <w:bottom w:val="single" w:sz="4" w:space="1" w:color="auto"/>
          <w:right w:val="single" w:sz="4" w:space="4" w:color="auto"/>
        </w:pBdr>
        <w:spacing w:beforeLines="50" w:before="120"/>
        <w:rPr>
          <w:rFonts w:eastAsia="等线"/>
          <w:lang w:val="x-none" w:eastAsia="zh-CN"/>
        </w:rPr>
      </w:pPr>
      <w:r w:rsidRPr="00600A42">
        <w:rPr>
          <w:rFonts w:eastAsia="等线"/>
          <w:lang w:val="x-none" w:eastAsia="zh-CN"/>
        </w:rPr>
        <w:t>For STCH, if TX profile indicates backwards-incompatible, for RRC_CONNECTED, dedicated-RRC provides per-LCH carrier set configuration</w:t>
      </w:r>
    </w:p>
    <w:p w14:paraId="62E2DD3E" w14:textId="5A405071" w:rsidR="002F45DF" w:rsidRDefault="002F45DF" w:rsidP="00600A42">
      <w:pPr>
        <w:rPr>
          <w:rFonts w:eastAsia="等线"/>
          <w:lang w:val="en-US" w:eastAsia="zh-CN"/>
        </w:rPr>
      </w:pPr>
      <w:r>
        <w:rPr>
          <w:rFonts w:eastAsia="等线" w:hint="eastAsia"/>
          <w:lang w:val="en-US" w:eastAsia="zh-CN"/>
        </w:rPr>
        <w:t xml:space="preserve">Otherwise, in 125, the attempt to define network </w:t>
      </w:r>
      <w:r>
        <w:rPr>
          <w:rFonts w:eastAsia="等线"/>
          <w:lang w:val="en-US" w:eastAsia="zh-CN"/>
        </w:rPr>
        <w:t>configured</w:t>
      </w:r>
      <w:r>
        <w:rPr>
          <w:rFonts w:eastAsia="等线" w:hint="eastAsia"/>
          <w:lang w:val="en-US" w:eastAsia="zh-CN"/>
        </w:rPr>
        <w:t xml:space="preserve"> per-LCH carrier set for </w:t>
      </w:r>
      <w:r w:rsidRPr="002F45DF">
        <w:rPr>
          <w:rFonts w:eastAsia="等线" w:hint="eastAsia"/>
          <w:b/>
          <w:bCs/>
          <w:lang w:val="en-US" w:eastAsia="zh-CN"/>
        </w:rPr>
        <w:t>non-duplication</w:t>
      </w:r>
      <w:r>
        <w:rPr>
          <w:rFonts w:eastAsia="等线" w:hint="eastAsia"/>
          <w:lang w:val="en-US" w:eastAsia="zh-CN"/>
        </w:rPr>
        <w:t xml:space="preserve"> case was rejected. </w:t>
      </w:r>
      <w:proofErr w:type="gramStart"/>
      <w:r>
        <w:rPr>
          <w:rFonts w:eastAsia="等线" w:hint="eastAsia"/>
          <w:lang w:val="en-US" w:eastAsia="zh-CN"/>
        </w:rPr>
        <w:t>So</w:t>
      </w:r>
      <w:proofErr w:type="gramEnd"/>
      <w:r>
        <w:rPr>
          <w:rFonts w:eastAsia="等线" w:hint="eastAsia"/>
          <w:lang w:val="en-US" w:eastAsia="zh-CN"/>
        </w:rPr>
        <w:t xml:space="preserve"> in summary</w:t>
      </w:r>
    </w:p>
    <w:tbl>
      <w:tblPr>
        <w:tblStyle w:val="af8"/>
        <w:tblW w:w="0" w:type="auto"/>
        <w:tblInd w:w="0" w:type="dxa"/>
        <w:tblLook w:val="04A0" w:firstRow="1" w:lastRow="0" w:firstColumn="1" w:lastColumn="0" w:noHBand="0" w:noVBand="1"/>
      </w:tblPr>
      <w:tblGrid>
        <w:gridCol w:w="3210"/>
        <w:gridCol w:w="3210"/>
        <w:gridCol w:w="3211"/>
      </w:tblGrid>
      <w:tr w:rsidR="002F45DF" w14:paraId="0E96A8D7" w14:textId="77777777" w:rsidTr="002F45DF">
        <w:tc>
          <w:tcPr>
            <w:tcW w:w="3210" w:type="dxa"/>
          </w:tcPr>
          <w:p w14:paraId="6476E435" w14:textId="77777777" w:rsidR="002F45DF" w:rsidRDefault="002F45DF" w:rsidP="002F45DF">
            <w:pPr>
              <w:spacing w:after="0"/>
              <w:rPr>
                <w:rFonts w:eastAsia="等线"/>
                <w:lang w:val="en-US" w:eastAsia="zh-CN"/>
              </w:rPr>
            </w:pPr>
          </w:p>
        </w:tc>
        <w:tc>
          <w:tcPr>
            <w:tcW w:w="3210" w:type="dxa"/>
          </w:tcPr>
          <w:p w14:paraId="401DB233" w14:textId="001EAE74" w:rsidR="002F45DF" w:rsidRDefault="002F45DF" w:rsidP="002F45DF">
            <w:pPr>
              <w:spacing w:after="0"/>
              <w:rPr>
                <w:rFonts w:eastAsia="等线"/>
                <w:lang w:val="en-US" w:eastAsia="zh-CN"/>
              </w:rPr>
            </w:pPr>
            <w:r>
              <w:rPr>
                <w:rFonts w:eastAsia="等线" w:hint="eastAsia"/>
                <w:lang w:val="en-US" w:eastAsia="zh-CN"/>
              </w:rPr>
              <w:t>Duplication Case</w:t>
            </w:r>
          </w:p>
        </w:tc>
        <w:tc>
          <w:tcPr>
            <w:tcW w:w="3211" w:type="dxa"/>
          </w:tcPr>
          <w:p w14:paraId="4E4A2C69" w14:textId="1CFD0714" w:rsidR="002F45DF" w:rsidRDefault="002F45DF" w:rsidP="002F45DF">
            <w:pPr>
              <w:spacing w:after="0"/>
              <w:rPr>
                <w:rFonts w:eastAsia="等线"/>
                <w:lang w:val="en-US" w:eastAsia="zh-CN"/>
              </w:rPr>
            </w:pPr>
            <w:r>
              <w:rPr>
                <w:rFonts w:eastAsia="等线" w:hint="eastAsia"/>
                <w:lang w:val="en-US" w:eastAsia="zh-CN"/>
              </w:rPr>
              <w:t>Non-Duplication Case</w:t>
            </w:r>
          </w:p>
        </w:tc>
      </w:tr>
      <w:tr w:rsidR="002F45DF" w14:paraId="611E78F9" w14:textId="77777777" w:rsidTr="002F45DF">
        <w:tc>
          <w:tcPr>
            <w:tcW w:w="3210" w:type="dxa"/>
          </w:tcPr>
          <w:p w14:paraId="44D7FAC6" w14:textId="1B674072" w:rsidR="002F45DF" w:rsidRDefault="002F45DF" w:rsidP="002F45DF">
            <w:pPr>
              <w:spacing w:after="0"/>
              <w:rPr>
                <w:rFonts w:eastAsia="等线"/>
                <w:lang w:val="en-US" w:eastAsia="zh-CN"/>
              </w:rPr>
            </w:pPr>
            <w:r>
              <w:rPr>
                <w:rFonts w:eastAsia="等线" w:hint="eastAsia"/>
                <w:lang w:val="en-US" w:eastAsia="zh-CN"/>
              </w:rPr>
              <w:lastRenderedPageBreak/>
              <w:t>RRC_CONNECTED</w:t>
            </w:r>
          </w:p>
        </w:tc>
        <w:tc>
          <w:tcPr>
            <w:tcW w:w="3210" w:type="dxa"/>
          </w:tcPr>
          <w:p w14:paraId="2CBC6063" w14:textId="4FE9E46A" w:rsidR="002F45DF" w:rsidRDefault="002F45DF" w:rsidP="002F45DF">
            <w:pPr>
              <w:spacing w:after="0"/>
              <w:rPr>
                <w:rFonts w:eastAsia="等线"/>
                <w:lang w:val="en-US" w:eastAsia="zh-CN"/>
              </w:rPr>
            </w:pPr>
            <w:r>
              <w:rPr>
                <w:rFonts w:eastAsia="等线" w:hint="eastAsia"/>
                <w:lang w:val="en-US" w:eastAsia="zh-CN"/>
              </w:rPr>
              <w:t xml:space="preserve">Applicable carriers are </w:t>
            </w:r>
            <w:r>
              <w:rPr>
                <w:rFonts w:eastAsia="等线"/>
                <w:lang w:val="en-US" w:eastAsia="zh-CN"/>
              </w:rPr>
              <w:t>configured</w:t>
            </w:r>
            <w:r>
              <w:rPr>
                <w:rFonts w:eastAsia="等线" w:hint="eastAsia"/>
                <w:lang w:val="en-US" w:eastAsia="zh-CN"/>
              </w:rPr>
              <w:t xml:space="preserve"> by network via dedicated RRC</w:t>
            </w:r>
          </w:p>
        </w:tc>
        <w:tc>
          <w:tcPr>
            <w:tcW w:w="3211" w:type="dxa"/>
            <w:shd w:val="clear" w:color="auto" w:fill="FFFF00"/>
          </w:tcPr>
          <w:p w14:paraId="51CA835D" w14:textId="5232772E" w:rsidR="002F45DF" w:rsidRDefault="002F45DF" w:rsidP="002F45DF">
            <w:pPr>
              <w:spacing w:after="0"/>
              <w:rPr>
                <w:rFonts w:eastAsia="等线"/>
                <w:lang w:val="en-US" w:eastAsia="zh-CN"/>
              </w:rPr>
            </w:pPr>
            <w:r>
              <w:rPr>
                <w:rFonts w:eastAsia="等线" w:hint="eastAsia"/>
                <w:lang w:val="en-US" w:eastAsia="zh-CN"/>
              </w:rPr>
              <w:t>No clear conclusion (but would be restricted to legacy carrier during link establishment procedure)</w:t>
            </w:r>
          </w:p>
        </w:tc>
      </w:tr>
      <w:tr w:rsidR="002F45DF" w14:paraId="7132FC3E" w14:textId="77777777" w:rsidTr="002F45DF">
        <w:tc>
          <w:tcPr>
            <w:tcW w:w="3210" w:type="dxa"/>
          </w:tcPr>
          <w:p w14:paraId="6913E1C4" w14:textId="6A07A1FE" w:rsidR="002F45DF" w:rsidRDefault="002F45DF" w:rsidP="002F45DF">
            <w:pPr>
              <w:spacing w:after="0"/>
              <w:rPr>
                <w:rFonts w:eastAsia="等线"/>
                <w:lang w:val="en-US" w:eastAsia="zh-CN"/>
              </w:rPr>
            </w:pPr>
            <w:r>
              <w:rPr>
                <w:rFonts w:eastAsia="等线" w:hint="eastAsia"/>
                <w:lang w:val="en-US" w:eastAsia="zh-CN"/>
              </w:rPr>
              <w:t>RRC_IDLE/RRC_INACTIVE/OOC</w:t>
            </w:r>
          </w:p>
        </w:tc>
        <w:tc>
          <w:tcPr>
            <w:tcW w:w="3210" w:type="dxa"/>
            <w:shd w:val="clear" w:color="auto" w:fill="FFFF00"/>
          </w:tcPr>
          <w:p w14:paraId="3AC8F8F7" w14:textId="5DA4C5A2" w:rsidR="002F45DF" w:rsidRDefault="002F45DF" w:rsidP="002F45DF">
            <w:pPr>
              <w:spacing w:after="0"/>
              <w:rPr>
                <w:rFonts w:eastAsia="等线"/>
                <w:lang w:val="en-US" w:eastAsia="zh-CN"/>
              </w:rPr>
            </w:pPr>
            <w:r>
              <w:rPr>
                <w:rFonts w:eastAsia="等线" w:hint="eastAsia"/>
                <w:lang w:val="en-US" w:eastAsia="zh-CN"/>
              </w:rPr>
              <w:t>Up to UE implementation</w:t>
            </w:r>
          </w:p>
        </w:tc>
        <w:tc>
          <w:tcPr>
            <w:tcW w:w="3211" w:type="dxa"/>
            <w:shd w:val="clear" w:color="auto" w:fill="FFFF00"/>
          </w:tcPr>
          <w:p w14:paraId="4B03F0A0" w14:textId="2B989108" w:rsidR="002F45DF" w:rsidRDefault="002F45DF" w:rsidP="002F45DF">
            <w:pPr>
              <w:spacing w:after="0"/>
              <w:rPr>
                <w:rFonts w:eastAsia="等线"/>
                <w:lang w:val="en-US" w:eastAsia="zh-CN"/>
              </w:rPr>
            </w:pPr>
            <w:r>
              <w:rPr>
                <w:rFonts w:eastAsia="等线" w:hint="eastAsia"/>
                <w:lang w:val="en-US" w:eastAsia="zh-CN"/>
              </w:rPr>
              <w:t>No clear conclusion (but would be restricted to legacy carrier during link establishment procedure)</w:t>
            </w:r>
          </w:p>
        </w:tc>
      </w:tr>
    </w:tbl>
    <w:p w14:paraId="62F093A2" w14:textId="00CAB3A9" w:rsidR="002F45DF" w:rsidRPr="002F45DF" w:rsidRDefault="002F45DF" w:rsidP="002F45DF">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9" w:name="_Toc162945161"/>
      <w:r w:rsidRPr="002F45DF">
        <w:rPr>
          <w:rFonts w:ascii="Times New Roman" w:eastAsia="等线" w:hAnsi="Times New Roman" w:hint="eastAsia"/>
        </w:rPr>
        <w:t xml:space="preserve">For SCCH, when duplication is not configured, a UE can use any carrier within the set of &lt;legacy </w:t>
      </w:r>
      <w:r w:rsidRPr="002F45DF">
        <w:rPr>
          <w:rFonts w:ascii="Times New Roman" w:eastAsia="等线" w:hAnsi="Times New Roman"/>
        </w:rPr>
        <w:t>carrier</w:t>
      </w:r>
      <w:r w:rsidRPr="002F45DF">
        <w:rPr>
          <w:rFonts w:ascii="Times New Roman" w:eastAsia="等线" w:hAnsi="Times New Roman" w:hint="eastAsia"/>
        </w:rPr>
        <w:t>, and the carriers that the QoS flows of the unicast link associate with&gt;.</w:t>
      </w:r>
      <w:bookmarkEnd w:id="19"/>
    </w:p>
    <w:p w14:paraId="0E89F1D7" w14:textId="2EA6E42F" w:rsidR="00626DB9" w:rsidRPr="00CC188D" w:rsidRDefault="002F45DF" w:rsidP="00CC188D">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0" w:name="_Toc162945162"/>
      <w:r w:rsidRPr="002F45DF">
        <w:rPr>
          <w:rFonts w:ascii="Times New Roman" w:eastAsia="等线" w:hAnsi="Times New Roman" w:hint="eastAsia"/>
        </w:rPr>
        <w:t>For SCCH, when duplication is configured, when the UE is in RRC_IDLE</w:t>
      </w:r>
      <w:r>
        <w:rPr>
          <w:rFonts w:ascii="Times New Roman" w:eastAsia="等线" w:hAnsi="Times New Roman" w:hint="eastAsia"/>
        </w:rPr>
        <w:t xml:space="preserve"> </w:t>
      </w:r>
      <w:r w:rsidRPr="002F45DF">
        <w:rPr>
          <w:rFonts w:ascii="Times New Roman" w:eastAsia="等线" w:hAnsi="Times New Roman" w:hint="eastAsia"/>
        </w:rPr>
        <w:t>/</w:t>
      </w:r>
      <w:r>
        <w:rPr>
          <w:rFonts w:ascii="Times New Roman" w:eastAsia="等线" w:hAnsi="Times New Roman" w:hint="eastAsia"/>
        </w:rPr>
        <w:t xml:space="preserve"> </w:t>
      </w:r>
      <w:r w:rsidRPr="002F45DF">
        <w:rPr>
          <w:rFonts w:ascii="Times New Roman" w:eastAsia="等线" w:hAnsi="Times New Roman" w:hint="eastAsia"/>
        </w:rPr>
        <w:t>RRC_INACTIVE</w:t>
      </w:r>
      <w:r>
        <w:rPr>
          <w:rFonts w:ascii="Times New Roman" w:eastAsia="等线" w:hAnsi="Times New Roman" w:hint="eastAsia"/>
        </w:rPr>
        <w:t xml:space="preserve"> </w:t>
      </w:r>
      <w:r w:rsidRPr="002F45DF">
        <w:rPr>
          <w:rFonts w:ascii="Times New Roman" w:eastAsia="等线" w:hAnsi="Times New Roman" w:hint="eastAsia"/>
        </w:rPr>
        <w:t>/</w:t>
      </w:r>
      <w:r>
        <w:rPr>
          <w:rFonts w:ascii="Times New Roman" w:eastAsia="等线" w:hAnsi="Times New Roman" w:hint="eastAsia"/>
        </w:rPr>
        <w:t xml:space="preserve"> </w:t>
      </w:r>
      <w:r w:rsidRPr="002F45DF">
        <w:rPr>
          <w:rFonts w:ascii="Times New Roman" w:eastAsia="等线" w:hAnsi="Times New Roman" w:hint="eastAsia"/>
        </w:rPr>
        <w:t xml:space="preserve">OOC, a UE can use any carrier within the set of &lt;legacy </w:t>
      </w:r>
      <w:r w:rsidRPr="002F45DF">
        <w:rPr>
          <w:rFonts w:ascii="Times New Roman" w:eastAsia="等线" w:hAnsi="Times New Roman"/>
        </w:rPr>
        <w:t>carrier</w:t>
      </w:r>
      <w:r w:rsidRPr="002F45DF">
        <w:rPr>
          <w:rFonts w:ascii="Times New Roman" w:eastAsia="等线" w:hAnsi="Times New Roman" w:hint="eastAsia"/>
        </w:rPr>
        <w:t>, and the carriers that the QoS flows of the unicast link associate with</w:t>
      </w:r>
      <w:r w:rsidRPr="002F45DF">
        <w:rPr>
          <w:rFonts w:ascii="Times New Roman" w:eastAsia="等线" w:hAnsi="Times New Roman"/>
        </w:rPr>
        <w:t>&gt; but</w:t>
      </w:r>
      <w:r w:rsidRPr="002F45DF">
        <w:rPr>
          <w:rFonts w:ascii="Times New Roman" w:eastAsia="等线" w:hAnsi="Times New Roman" w:hint="eastAsia"/>
        </w:rPr>
        <w:t xml:space="preserve"> has to ensure the two RLC legs are not mapped to the same carrier.</w:t>
      </w:r>
      <w:bookmarkEnd w:id="20"/>
      <w:r w:rsidRPr="002F45DF">
        <w:rPr>
          <w:rFonts w:ascii="Times New Roman" w:eastAsia="等线" w:hAnsi="Times New Roman" w:hint="eastAsia"/>
        </w:rPr>
        <w:t xml:space="preserve"> </w:t>
      </w:r>
    </w:p>
    <w:p w14:paraId="12F335A7" w14:textId="77777777" w:rsidR="00626DB9" w:rsidRPr="00D23A16" w:rsidRDefault="00626DB9" w:rsidP="005E4110">
      <w:pPr>
        <w:rPr>
          <w:rFonts w:eastAsia="等线"/>
          <w:lang w:eastAsia="zh-CN"/>
        </w:rPr>
      </w:pPr>
    </w:p>
    <w:p w14:paraId="1C1F7398" w14:textId="66A45ED4" w:rsidR="00946A3D" w:rsidRDefault="00D22B0A" w:rsidP="006D5644">
      <w:pPr>
        <w:pStyle w:val="1"/>
        <w:numPr>
          <w:ilvl w:val="0"/>
          <w:numId w:val="5"/>
        </w:numPr>
        <w:jc w:val="both"/>
        <w:rPr>
          <w:rFonts w:eastAsia="等线"/>
          <w:lang w:eastAsia="zh-CN"/>
        </w:rPr>
      </w:pPr>
      <w:r w:rsidRPr="00D22B0A">
        <w:rPr>
          <w:rFonts w:hint="eastAsia"/>
        </w:rPr>
        <w:t>Conclusion</w:t>
      </w:r>
    </w:p>
    <w:p w14:paraId="4AEF51E9" w14:textId="77777777" w:rsidR="00D22B0A" w:rsidRDefault="00D22B0A" w:rsidP="00D22B0A">
      <w:pPr>
        <w:rPr>
          <w:rFonts w:eastAsia="等线"/>
          <w:lang w:eastAsia="zh-CN"/>
        </w:rPr>
      </w:pPr>
    </w:p>
    <w:p w14:paraId="28367F0E" w14:textId="27425100" w:rsidR="00D427E9" w:rsidRPr="00D427E9" w:rsidRDefault="00D22B0A" w:rsidP="00D427E9">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r w:rsidRPr="00D427E9">
        <w:rPr>
          <w:rFonts w:eastAsia="等线"/>
          <w:b/>
          <w:bCs/>
          <w:sz w:val="20"/>
          <w:szCs w:val="16"/>
          <w:lang w:eastAsia="zh-CN"/>
        </w:rPr>
        <w:fldChar w:fldCharType="begin"/>
      </w:r>
      <w:r w:rsidRPr="00D427E9">
        <w:rPr>
          <w:rFonts w:eastAsia="等线"/>
          <w:b/>
          <w:bCs/>
          <w:sz w:val="20"/>
          <w:szCs w:val="16"/>
          <w:lang w:eastAsia="zh-CN"/>
        </w:rPr>
        <w:instrText xml:space="preserve"> </w:instrText>
      </w:r>
      <w:r w:rsidRPr="00D427E9">
        <w:rPr>
          <w:rFonts w:eastAsia="等线" w:hint="eastAsia"/>
          <w:b/>
          <w:bCs/>
          <w:sz w:val="20"/>
          <w:szCs w:val="16"/>
          <w:lang w:eastAsia="zh-CN"/>
        </w:rPr>
        <w:instrText>TOC \n \h \z \t "Proposal,1"</w:instrText>
      </w:r>
      <w:r w:rsidRPr="00D427E9">
        <w:rPr>
          <w:rFonts w:eastAsia="等线"/>
          <w:b/>
          <w:bCs/>
          <w:sz w:val="20"/>
          <w:szCs w:val="16"/>
          <w:lang w:eastAsia="zh-CN"/>
        </w:rPr>
        <w:instrText xml:space="preserve"> </w:instrText>
      </w:r>
      <w:r w:rsidRPr="00D427E9">
        <w:rPr>
          <w:rFonts w:eastAsia="等线"/>
          <w:b/>
          <w:bCs/>
          <w:sz w:val="20"/>
          <w:szCs w:val="16"/>
          <w:lang w:eastAsia="zh-CN"/>
        </w:rPr>
        <w:fldChar w:fldCharType="separate"/>
      </w:r>
      <w:hyperlink w:anchor="_Toc162945160" w:history="1">
        <w:r w:rsidR="00D427E9" w:rsidRPr="00D427E9">
          <w:rPr>
            <w:rStyle w:val="af0"/>
            <w:rFonts w:eastAsia="等线"/>
            <w:b/>
            <w:bCs/>
          </w:rPr>
          <w:t>Proposal 1</w:t>
        </w:r>
        <w:r w:rsidR="00D427E9" w:rsidRPr="00D427E9">
          <w:rPr>
            <w:rFonts w:asciiTheme="minorHAnsi" w:eastAsiaTheme="minorEastAsia" w:hAnsiTheme="minorHAnsi" w:cstheme="minorBidi"/>
            <w:b/>
            <w:bCs/>
            <w:kern w:val="2"/>
            <w:szCs w:val="24"/>
            <w:lang w:val="en-US" w:eastAsia="zh-CN"/>
            <w14:ligatures w14:val="standardContextual"/>
          </w:rPr>
          <w:tab/>
        </w:r>
        <w:r w:rsidR="00D427E9" w:rsidRPr="00D427E9">
          <w:rPr>
            <w:rStyle w:val="af0"/>
            <w:rFonts w:eastAsia="等线"/>
            <w:b/>
            <w:bCs/>
          </w:rPr>
          <w:t>From R2 perspective, UE is not expected to be configured with both SL-CA and SL-U in Rel-18.</w:t>
        </w:r>
      </w:hyperlink>
    </w:p>
    <w:p w14:paraId="4DB50DD5" w14:textId="0F09367D" w:rsidR="00D427E9" w:rsidRPr="00D427E9" w:rsidRDefault="00000000" w:rsidP="00D427E9">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hyperlink w:anchor="_Toc162945161" w:history="1">
        <w:r w:rsidR="00D427E9" w:rsidRPr="00D427E9">
          <w:rPr>
            <w:rStyle w:val="af0"/>
            <w:rFonts w:eastAsia="等线"/>
            <w:b/>
            <w:bCs/>
          </w:rPr>
          <w:t>Proposal 2</w:t>
        </w:r>
        <w:r w:rsidR="00D427E9" w:rsidRPr="00D427E9">
          <w:rPr>
            <w:rFonts w:asciiTheme="minorHAnsi" w:eastAsiaTheme="minorEastAsia" w:hAnsiTheme="minorHAnsi" w:cstheme="minorBidi"/>
            <w:b/>
            <w:bCs/>
            <w:kern w:val="2"/>
            <w:szCs w:val="24"/>
            <w:lang w:val="en-US" w:eastAsia="zh-CN"/>
            <w14:ligatures w14:val="standardContextual"/>
          </w:rPr>
          <w:tab/>
        </w:r>
        <w:r w:rsidR="00D427E9" w:rsidRPr="00D427E9">
          <w:rPr>
            <w:rStyle w:val="af0"/>
            <w:rFonts w:eastAsia="等线"/>
            <w:b/>
            <w:bCs/>
          </w:rPr>
          <w:t>For SCCH, when duplication is not configured, a UE can use any carrier within the set of &lt;legacy carrier, and the carriers that the QoS flows of the unicast link associate with&gt;.</w:t>
        </w:r>
      </w:hyperlink>
    </w:p>
    <w:p w14:paraId="35E084BD" w14:textId="0488B7D5" w:rsidR="00D427E9" w:rsidRPr="00D427E9" w:rsidRDefault="00000000" w:rsidP="00D427E9">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hyperlink w:anchor="_Toc162945162" w:history="1">
        <w:r w:rsidR="00D427E9" w:rsidRPr="00D427E9">
          <w:rPr>
            <w:rStyle w:val="af0"/>
            <w:rFonts w:eastAsia="等线"/>
            <w:b/>
            <w:bCs/>
          </w:rPr>
          <w:t>Proposal 3</w:t>
        </w:r>
        <w:r w:rsidR="00D427E9" w:rsidRPr="00D427E9">
          <w:rPr>
            <w:rFonts w:asciiTheme="minorHAnsi" w:eastAsiaTheme="minorEastAsia" w:hAnsiTheme="minorHAnsi" w:cstheme="minorBidi"/>
            <w:b/>
            <w:bCs/>
            <w:kern w:val="2"/>
            <w:szCs w:val="24"/>
            <w:lang w:val="en-US" w:eastAsia="zh-CN"/>
            <w14:ligatures w14:val="standardContextual"/>
          </w:rPr>
          <w:tab/>
        </w:r>
        <w:r w:rsidR="00D427E9" w:rsidRPr="00D427E9">
          <w:rPr>
            <w:rStyle w:val="af0"/>
            <w:rFonts w:eastAsia="等线"/>
            <w:b/>
            <w:bCs/>
          </w:rPr>
          <w:t>For SCCH, when duplication is configured, when the UE is in RRC_IDLE / RRC_INACTIVE / OOC, a UE can use any carrier within the set of &lt;legacy carrier, and the carriers that the QoS flows of the unicast link associate with&gt; but has to ensure the two RLC legs are not mapped to the same carrier.</w:t>
        </w:r>
      </w:hyperlink>
    </w:p>
    <w:p w14:paraId="5369BB88" w14:textId="015110C5" w:rsidR="00D22B0A" w:rsidRPr="00D22B0A" w:rsidRDefault="00D22B0A" w:rsidP="006D5644">
      <w:pPr>
        <w:tabs>
          <w:tab w:val="left" w:pos="709"/>
        </w:tabs>
        <w:adjustRightInd/>
        <w:ind w:left="1418" w:hanging="1418"/>
        <w:rPr>
          <w:rFonts w:eastAsia="等线"/>
          <w:lang w:eastAsia="zh-CN"/>
        </w:rPr>
      </w:pPr>
      <w:r w:rsidRPr="00D427E9">
        <w:rPr>
          <w:rFonts w:eastAsia="等线"/>
          <w:b/>
          <w:bCs/>
          <w:sz w:val="16"/>
          <w:szCs w:val="16"/>
          <w:lang w:eastAsia="zh-CN"/>
        </w:rPr>
        <w:fldChar w:fldCharType="end"/>
      </w:r>
      <w:bookmarkEnd w:id="4"/>
      <w:bookmarkEnd w:id="5"/>
      <w:bookmarkEnd w:id="6"/>
      <w:bookmarkEnd w:id="7"/>
      <w:bookmarkEnd w:id="8"/>
      <w:bookmarkEnd w:id="9"/>
      <w:bookmarkEnd w:id="10"/>
      <w:bookmarkEnd w:id="11"/>
      <w:bookmarkEnd w:id="12"/>
      <w:bookmarkEnd w:id="13"/>
      <w:bookmarkEnd w:id="14"/>
      <w:bookmarkEnd w:id="15"/>
    </w:p>
    <w:sectPr w:rsidR="00D22B0A" w:rsidRPr="00D22B0A" w:rsidSect="00F6558C">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A03293" w14:textId="77777777" w:rsidR="00F6558C" w:rsidRPr="007B4B4C" w:rsidRDefault="00F6558C">
      <w:pPr>
        <w:spacing w:after="0"/>
      </w:pPr>
      <w:r w:rsidRPr="007B4B4C">
        <w:separator/>
      </w:r>
    </w:p>
  </w:endnote>
  <w:endnote w:type="continuationSeparator" w:id="0">
    <w:p w14:paraId="602F004B" w14:textId="77777777" w:rsidR="00F6558C" w:rsidRPr="007B4B4C" w:rsidRDefault="00F6558C">
      <w:pPr>
        <w:spacing w:after="0"/>
      </w:pPr>
      <w:r w:rsidRPr="007B4B4C">
        <w:continuationSeparator/>
      </w:r>
    </w:p>
  </w:endnote>
  <w:endnote w:type="continuationNotice" w:id="1">
    <w:p w14:paraId="41D60DFD" w14:textId="77777777" w:rsidR="00F6558C" w:rsidRPr="007B4B4C" w:rsidRDefault="00F655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C99F8" w14:textId="77777777" w:rsidR="00F6558C" w:rsidRPr="007B4B4C" w:rsidRDefault="00F6558C">
      <w:pPr>
        <w:spacing w:after="0"/>
      </w:pPr>
      <w:r w:rsidRPr="007B4B4C">
        <w:separator/>
      </w:r>
    </w:p>
  </w:footnote>
  <w:footnote w:type="continuationSeparator" w:id="0">
    <w:p w14:paraId="15BF6B75" w14:textId="77777777" w:rsidR="00F6558C" w:rsidRPr="007B4B4C" w:rsidRDefault="00F6558C">
      <w:pPr>
        <w:spacing w:after="0"/>
      </w:pPr>
      <w:r w:rsidRPr="007B4B4C">
        <w:continuationSeparator/>
      </w:r>
    </w:p>
  </w:footnote>
  <w:footnote w:type="continuationNotice" w:id="1">
    <w:p w14:paraId="2D92D156" w14:textId="77777777" w:rsidR="00F6558C" w:rsidRPr="007B4B4C" w:rsidRDefault="00F655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1704" w14:textId="77777777" w:rsidR="00D27132" w:rsidRPr="00765872" w:rsidRDefault="00D27132">
    <w:pPr>
      <w:pStyle w:val="a3"/>
      <w:rPr>
        <w:rFonts w:eastAsia="等线"/>
        <w:lang w:eastAsia="zh-CN"/>
      </w:rP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C95887"/>
    <w:multiLevelType w:val="hybridMultilevel"/>
    <w:tmpl w:val="41BAC9D4"/>
    <w:lvl w:ilvl="0" w:tplc="442A6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AB4A98"/>
    <w:multiLevelType w:val="hybridMultilevel"/>
    <w:tmpl w:val="ABEC0342"/>
    <w:lvl w:ilvl="0" w:tplc="9DDEEA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9AE4FD8"/>
    <w:multiLevelType w:val="hybridMultilevel"/>
    <w:tmpl w:val="C7FA3D28"/>
    <w:lvl w:ilvl="0" w:tplc="B0E6F8EA">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AF81E39"/>
    <w:multiLevelType w:val="hybridMultilevel"/>
    <w:tmpl w:val="60AC3DFA"/>
    <w:lvl w:ilvl="0" w:tplc="7A0C8D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9" w15:restartNumberingAfterBreak="0">
    <w:nsid w:val="73F67C8D"/>
    <w:multiLevelType w:val="hybridMultilevel"/>
    <w:tmpl w:val="924AC48E"/>
    <w:lvl w:ilvl="0" w:tplc="9CC01F4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43577212">
    <w:abstractNumId w:val="1"/>
  </w:num>
  <w:num w:numId="2" w16cid:durableId="1752193027">
    <w:abstractNumId w:val="3"/>
  </w:num>
  <w:num w:numId="3" w16cid:durableId="908924519">
    <w:abstractNumId w:val="6"/>
  </w:num>
  <w:num w:numId="4" w16cid:durableId="1099176735">
    <w:abstractNumId w:val="8"/>
  </w:num>
  <w:num w:numId="5" w16cid:durableId="1636794305">
    <w:abstractNumId w:val="5"/>
  </w:num>
  <w:num w:numId="6" w16cid:durableId="1276404486">
    <w:abstractNumId w:val="2"/>
  </w:num>
  <w:num w:numId="7" w16cid:durableId="1620188606">
    <w:abstractNumId w:val="7"/>
  </w:num>
  <w:num w:numId="8" w16cid:durableId="1522015637">
    <w:abstractNumId w:val="0"/>
  </w:num>
  <w:num w:numId="9" w16cid:durableId="1774939345">
    <w:abstractNumId w:val="4"/>
  </w:num>
  <w:num w:numId="10" w16cid:durableId="205168134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298"/>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7C"/>
    <w:rsid w:val="00127C1F"/>
    <w:rsid w:val="00130254"/>
    <w:rsid w:val="0013040E"/>
    <w:rsid w:val="0013042E"/>
    <w:rsid w:val="00130466"/>
    <w:rsid w:val="0013054D"/>
    <w:rsid w:val="0013085E"/>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442"/>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07C"/>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540"/>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D66"/>
    <w:rsid w:val="00225DBC"/>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2FB3"/>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DF"/>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4A3"/>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820"/>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5C7"/>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99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12"/>
    <w:rsid w:val="0052653C"/>
    <w:rsid w:val="00526801"/>
    <w:rsid w:val="0052681B"/>
    <w:rsid w:val="00526873"/>
    <w:rsid w:val="00526C9C"/>
    <w:rsid w:val="00526FA0"/>
    <w:rsid w:val="0052703D"/>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434"/>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A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4D4"/>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E46"/>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644"/>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469"/>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72"/>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2BB"/>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4FF0"/>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BAE"/>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0B8"/>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87C"/>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738"/>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700"/>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E6A"/>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AF0"/>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4D3"/>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9BB"/>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2DC"/>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5DB"/>
    <w:rsid w:val="00C21922"/>
    <w:rsid w:val="00C219B0"/>
    <w:rsid w:val="00C2209C"/>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4FDF"/>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4F"/>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88D"/>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4B"/>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E9"/>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AB4"/>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6A"/>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964"/>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2B9"/>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CFC"/>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C3C"/>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11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8C"/>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47F"/>
    <w:rsid w:val="00FA4988"/>
    <w:rsid w:val="00FA4B3B"/>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customStyle="1" w:styleId="Doc-title">
    <w:name w:val="Doc-title"/>
    <w:basedOn w:val="a"/>
    <w:next w:val="Doc-text2"/>
    <w:link w:val="Doc-titleChar"/>
    <w:qFormat/>
    <w:rsid w:val="006A0E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A0E46"/>
    <w:rPr>
      <w:rFonts w:ascii="Arial" w:eastAsia="MS Mincho" w:hAnsi="Arial"/>
      <w:noProof/>
      <w:szCs w:val="24"/>
      <w:lang w:val="en-GB" w:eastAsia="en-GB"/>
    </w:rPr>
  </w:style>
  <w:style w:type="character" w:customStyle="1" w:styleId="B8Char">
    <w:name w:val="B8 Char"/>
    <w:link w:val="B8"/>
    <w:qFormat/>
    <w:rsid w:val="003314A3"/>
    <w:rPr>
      <w:rFonts w:eastAsia="Times New Roman"/>
      <w:lang w:val="en-US" w:eastAsia="ja-JP"/>
    </w:rPr>
  </w:style>
  <w:style w:type="paragraph" w:styleId="aff0">
    <w:name w:val="caption"/>
    <w:basedOn w:val="a"/>
    <w:next w:val="a"/>
    <w:unhideWhenUsed/>
    <w:qFormat/>
    <w:rsid w:val="0052703D"/>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1667</Words>
  <Characters>9502</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8</cp:revision>
  <cp:lastPrinted>2017-05-08T10:55:00Z</cp:lastPrinted>
  <dcterms:created xsi:type="dcterms:W3CDTF">2024-03-28T09:14:00Z</dcterms:created>
  <dcterms:modified xsi:type="dcterms:W3CDTF">2024-04-02T07:12:00Z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